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17" w:rsidRDefault="003E1317" w:rsidP="00E30FEF">
      <w:pPr>
        <w:pStyle w:val="32"/>
        <w:shd w:val="clear" w:color="auto" w:fill="auto"/>
        <w:spacing w:after="0" w:line="322" w:lineRule="exact"/>
        <w:ind w:left="3969"/>
        <w:jc w:val="left"/>
      </w:pPr>
      <w:r>
        <w:t>Проект</w:t>
      </w:r>
    </w:p>
    <w:p w:rsidR="00E30FEF" w:rsidRDefault="00E30FEF" w:rsidP="00E30FEF">
      <w:pPr>
        <w:pStyle w:val="32"/>
        <w:shd w:val="clear" w:color="auto" w:fill="auto"/>
        <w:spacing w:after="0" w:line="322" w:lineRule="exact"/>
        <w:ind w:left="3969"/>
        <w:jc w:val="left"/>
      </w:pPr>
      <w:r>
        <w:t xml:space="preserve">УТВЕРЖДАЮ: Глава </w:t>
      </w:r>
      <w:proofErr w:type="spellStart"/>
      <w:r>
        <w:t>Григорьевского</w:t>
      </w:r>
      <w:proofErr w:type="spellEnd"/>
      <w:r>
        <w:t xml:space="preserve"> сельского поселения Северского района Краснодарского края</w:t>
      </w:r>
    </w:p>
    <w:p w:rsidR="00E30FEF" w:rsidRDefault="00E30FEF" w:rsidP="00E30FEF">
      <w:pPr>
        <w:pStyle w:val="22"/>
        <w:shd w:val="clear" w:color="auto" w:fill="auto"/>
        <w:tabs>
          <w:tab w:val="left" w:leader="underscore" w:pos="5298"/>
        </w:tabs>
        <w:ind w:left="3969"/>
      </w:pPr>
      <w:r>
        <w:t>_</w:t>
      </w:r>
      <w:r>
        <w:tab/>
        <w:t>Ливенцев С.В.</w:t>
      </w:r>
    </w:p>
    <w:p w:rsidR="00E30FEF" w:rsidRDefault="00E30FEF" w:rsidP="00E30FEF">
      <w:pPr>
        <w:pStyle w:val="22"/>
        <w:shd w:val="clear" w:color="auto" w:fill="auto"/>
        <w:ind w:left="3969"/>
      </w:pPr>
      <w:r>
        <w:t>м.п.</w:t>
      </w:r>
    </w:p>
    <w:p w:rsidR="00490A3E" w:rsidRPr="00D35889" w:rsidRDefault="00490A3E" w:rsidP="00D3588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90A3E" w:rsidRPr="006A7E18" w:rsidRDefault="00490A3E" w:rsidP="00490A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90A3E" w:rsidRPr="006A7E18" w:rsidRDefault="00490A3E" w:rsidP="00490A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90A3E" w:rsidRPr="006A7E18" w:rsidRDefault="00490A3E" w:rsidP="00490A3E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490A3E" w:rsidRPr="006A7E18" w:rsidRDefault="00490A3E" w:rsidP="00490A3E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490A3E" w:rsidRPr="006A7E18" w:rsidRDefault="00490A3E" w:rsidP="00490A3E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490A3E" w:rsidRPr="006A7E18" w:rsidRDefault="00490A3E" w:rsidP="00490A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90A3E" w:rsidRPr="006A7E18" w:rsidRDefault="00490A3E" w:rsidP="00490A3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/>
          <w:b/>
          <w:caps/>
          <w:kern w:val="28"/>
          <w:sz w:val="28"/>
          <w:szCs w:val="28"/>
        </w:rPr>
      </w:pPr>
    </w:p>
    <w:p w:rsidR="00490A3E" w:rsidRDefault="00490A3E" w:rsidP="00490A3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90A3E" w:rsidRPr="006A7E18" w:rsidRDefault="00490A3E" w:rsidP="00490A3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90A3E" w:rsidRPr="006A7E18" w:rsidRDefault="00490A3E" w:rsidP="00D35889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6137E2" w:rsidRDefault="006137E2" w:rsidP="00E30FEF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E30FEF" w:rsidRPr="00E30FEF" w:rsidRDefault="00E30FEF" w:rsidP="00E30FEF">
      <w:pPr>
        <w:keepNext/>
        <w:keepLines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  <w:r w:rsidRPr="00E30FEF"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 xml:space="preserve">СХЕМА </w:t>
      </w:r>
      <w:r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>ЭЛЕКТРОСНАБЖЕНИЯ</w:t>
      </w:r>
    </w:p>
    <w:p w:rsidR="00E30FEF" w:rsidRPr="00E30FEF" w:rsidRDefault="00E30FEF" w:rsidP="00E30FEF">
      <w:pPr>
        <w:keepNext/>
        <w:keepLines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  <w:r w:rsidRPr="00E30FEF"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 xml:space="preserve">ГРИГОРЬЕВСКОГО СЕЛЬСКОГО ПОСЕЛЕНИЯ </w:t>
      </w:r>
    </w:p>
    <w:p w:rsidR="00E30FEF" w:rsidRPr="00E30FEF" w:rsidRDefault="00E30FEF" w:rsidP="00E30FEF">
      <w:pPr>
        <w:keepNext/>
        <w:keepLines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  <w:r w:rsidRPr="00E30FEF"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 xml:space="preserve">СЕВЕРСКОГО РАЙОНА КРАСНОДАРСКОГО КРАЯ </w:t>
      </w:r>
    </w:p>
    <w:p w:rsidR="00E30FEF" w:rsidRDefault="00E30FEF" w:rsidP="00E30FEF">
      <w:pPr>
        <w:keepNext/>
        <w:keepLines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  <w:r w:rsidRPr="00E30FEF"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>НА 2021-2030 ГОДЫ</w:t>
      </w:r>
    </w:p>
    <w:p w:rsidR="00490A3E" w:rsidRDefault="00490A3E" w:rsidP="00490A3E"/>
    <w:p w:rsidR="004873A1" w:rsidRDefault="004873A1" w:rsidP="00490A3E"/>
    <w:p w:rsidR="004873A1" w:rsidRDefault="004873A1" w:rsidP="00490A3E"/>
    <w:p w:rsidR="004873A1" w:rsidRPr="0008090D" w:rsidRDefault="004873A1" w:rsidP="00490A3E"/>
    <w:p w:rsidR="00490A3E" w:rsidRPr="0008090D" w:rsidRDefault="00490A3E" w:rsidP="00490A3E"/>
    <w:p w:rsidR="00490A3E" w:rsidRPr="0008090D" w:rsidRDefault="00490A3E" w:rsidP="00490A3E"/>
    <w:p w:rsidR="00490A3E" w:rsidRDefault="00490A3E" w:rsidP="00490A3E"/>
    <w:p w:rsidR="00646C50" w:rsidRPr="0008090D" w:rsidRDefault="00646C50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E30FEF" w:rsidRDefault="00E30FEF" w:rsidP="00E30FEF">
      <w:pPr>
        <w:pStyle w:val="32"/>
        <w:shd w:val="clear" w:color="auto" w:fill="auto"/>
        <w:spacing w:after="0" w:line="280" w:lineRule="exact"/>
        <w:ind w:left="20"/>
      </w:pPr>
    </w:p>
    <w:p w:rsidR="00E30FEF" w:rsidRDefault="00E30FEF" w:rsidP="00E30FEF">
      <w:pPr>
        <w:pStyle w:val="32"/>
        <w:shd w:val="clear" w:color="auto" w:fill="auto"/>
        <w:spacing w:after="0" w:line="280" w:lineRule="exact"/>
        <w:ind w:left="20"/>
      </w:pPr>
      <w:r>
        <w:t>ст. Григорьевская, 2021 г.</w:t>
      </w:r>
    </w:p>
    <w:p w:rsidR="004873A1" w:rsidRDefault="004873A1" w:rsidP="00E30FE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137E2" w:rsidRDefault="00E30FEF" w:rsidP="00E30FE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0FEF">
        <w:rPr>
          <w:rFonts w:ascii="Times New Roman" w:hAnsi="Times New Roman"/>
          <w:b/>
          <w:sz w:val="28"/>
          <w:szCs w:val="28"/>
        </w:rPr>
        <w:t>ОГЛАВЛЕНИЕ</w:t>
      </w:r>
    </w:p>
    <w:p w:rsidR="00E30FEF" w:rsidRPr="00E30FEF" w:rsidRDefault="00E30FEF" w:rsidP="00E30FE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tbl>
      <w:tblPr>
        <w:tblW w:w="9889" w:type="dxa"/>
        <w:shd w:val="clear" w:color="auto" w:fill="FFFFFF" w:themeFill="background1"/>
        <w:tblLook w:val="00A0"/>
      </w:tblPr>
      <w:tblGrid>
        <w:gridCol w:w="9116"/>
        <w:gridCol w:w="773"/>
      </w:tblGrid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 w:rsidRPr="00E30F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Введение………………………………………………………………………..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Общие сведения……………………………………………………………....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Раздел 1. Существующее положение в сфере производства, передачи и потребления электроэнергии……………………………………………..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tabs>
                <w:tab w:val="left" w:pos="927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1.1 Общая характеристика системы электроснабжения……………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tabs>
                <w:tab w:val="left" w:pos="927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1.2 Техническое состояние и потери в электросетях………………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…...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tabs>
                <w:tab w:val="left" w:pos="927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1.3 Перечень лиц, владеющих на праве собственности или другом законном основании объектами  электроснабжения…………………....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tabs>
                <w:tab w:val="left" w:pos="927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1.4 Значения  потребления электроэнергии в расчетных элементах территориального деления поселения…………………………………….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tabs>
                <w:tab w:val="left" w:pos="927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1.5 Анализ существующих нормативов потребления электрической энергии для населения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5D01EC" w:rsidRPr="00E30FEF" w:rsidTr="005D01EC">
        <w:trPr>
          <w:trHeight w:val="896"/>
        </w:trPr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tabs>
                <w:tab w:val="left" w:pos="927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1.6 Сведения о наличии приборного учета электрической энергии, отпущенной потребителям, и анализ планов по установке приборов учета электроэнергии………………………………………………………..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5D01EC" w:rsidRPr="00E30FEF" w:rsidTr="005D01EC">
        <w:trPr>
          <w:trHeight w:val="343"/>
        </w:trPr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Раздел 2.  Балансы производства и потребления электроэнергии в существующих зонах действия головных объектов……………………..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Раздел 3. Описание существующих технических и технологических проблем в системах электроснабжения поселения……………………...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Раздел 4. Перспективное потребление электрической энергии на цели электроснабжения………………………………………………………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…...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4.1 Направления развития поселения……………………………………...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4.2 Определение перспективных электрических нагрузок потребителей поселения………………………………………………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……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Раздел 5. Предложения по строительству, реконструкции и модернизации систем электроснабжения……………………………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...</w:t>
            </w: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…..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  <w:vAlign w:val="center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5.1 Оценка объемов капитальных вложений в строительство, реконструкцию и модернизацию систем электроснабжения………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….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  <w:vAlign w:val="center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5.2 Источники финансирования……………………………………………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Раздел 6. Экологические аспекты мероприятий по строительству и реконструкции объектов электроснабжения…………………………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….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Раздел 7. Оценка надежности и безопасности систем электроснабжения……………………………………………………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……...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5D01EC" w:rsidRPr="00E30FEF" w:rsidTr="005D01EC">
        <w:tc>
          <w:tcPr>
            <w:tcW w:w="9116" w:type="dxa"/>
            <w:shd w:val="clear" w:color="auto" w:fill="FFFFFF" w:themeFill="background1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0FEF">
              <w:rPr>
                <w:rFonts w:ascii="Times New Roman" w:hAnsi="Times New Roman"/>
                <w:b/>
                <w:sz w:val="28"/>
                <w:szCs w:val="28"/>
              </w:rPr>
              <w:t>Заключение…………………………………………………………………….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5D01EC" w:rsidRPr="00E30FEF" w:rsidRDefault="005D01EC" w:rsidP="005D01E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bookmarkEnd w:id="0"/>
    </w:tbl>
    <w:p w:rsidR="00490A3E" w:rsidRPr="00E26798" w:rsidRDefault="00490A3E" w:rsidP="00490A3E">
      <w:pPr>
        <w:tabs>
          <w:tab w:val="left" w:pos="2235"/>
        </w:tabs>
        <w:rPr>
          <w:sz w:val="28"/>
          <w:szCs w:val="28"/>
        </w:rPr>
      </w:pPr>
    </w:p>
    <w:p w:rsidR="00490A3E" w:rsidRPr="006137E2" w:rsidRDefault="00E30FEF" w:rsidP="00E30FEF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  <w:r w:rsidR="00490A3E" w:rsidRPr="006137E2">
        <w:rPr>
          <w:rFonts w:ascii="Times New Roman" w:hAnsi="Times New Roman"/>
          <w:b/>
          <w:bCs/>
          <w:i/>
          <w:sz w:val="28"/>
          <w:szCs w:val="28"/>
        </w:rPr>
        <w:lastRenderedPageBreak/>
        <w:t>Введение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Схема электроснабжения поселения - документ, содержащий материалы по обоснованию эффективного и безопасного функционирования системы электроснабжения, ее развития с учетом правового регулирования в области энергосбережения и повышения энергетической эффективности.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Мероприятия по развитию системы электроснабжения, предусмотренные настоящей схемой, включаются в инвестиционную программу </w:t>
      </w:r>
      <w:proofErr w:type="spellStart"/>
      <w:r w:rsidRPr="00A73CA5">
        <w:rPr>
          <w:rFonts w:ascii="Times New Roman" w:hAnsi="Times New Roman"/>
          <w:sz w:val="28"/>
          <w:szCs w:val="28"/>
        </w:rPr>
        <w:t>электроснабжающей</w:t>
      </w:r>
      <w:proofErr w:type="spellEnd"/>
      <w:r w:rsidRPr="00A73CA5">
        <w:rPr>
          <w:rFonts w:ascii="Times New Roman" w:hAnsi="Times New Roman"/>
          <w:sz w:val="28"/>
          <w:szCs w:val="28"/>
        </w:rPr>
        <w:t xml:space="preserve"> организации и, как следствие, могут быть включены в соответствующий тариф организации коммунального комплекса.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Основные цели и задачи схемы электроснабжения: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>определить возможность подключения к сетям электроснабжения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>повышение надежности работы систем электроснабжения в соответствии с нормативными требованиями;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 xml:space="preserve">минимизация затрат на электроснабжение в расчете на каждого потребителя в долгосрочной перспективе;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>обеспечение жителей сельского поселения электрической энергией;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 xml:space="preserve"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Правовыми основаниями для разработки Схемы являются следующие федеральные нормативно-правовые акты: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1. Градостроительный кодекс Российской Федерации;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2. Жилищный кодекс Российской Федерации;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3. Федеральный закон Российской Федерации от 06 октября 2003 года № 131-ФЗ «Об общих принципах организации местного самоуправления в Российской Федерации»; </w:t>
      </w:r>
    </w:p>
    <w:p w:rsidR="00490A3E" w:rsidRDefault="00437D03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0A3E" w:rsidRPr="00A73CA5">
        <w:rPr>
          <w:rFonts w:ascii="Times New Roman" w:hAnsi="Times New Roman"/>
          <w:sz w:val="28"/>
          <w:szCs w:val="28"/>
        </w:rPr>
        <w:t xml:space="preserve">. Федеральный закон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</w:p>
    <w:p w:rsidR="00490A3E" w:rsidRDefault="00437D03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90A3E" w:rsidRPr="00A73CA5">
        <w:rPr>
          <w:rFonts w:ascii="Times New Roman" w:hAnsi="Times New Roman"/>
          <w:sz w:val="28"/>
          <w:szCs w:val="28"/>
        </w:rPr>
        <w:t xml:space="preserve">. Федеральный закон от 26 марта 2003г. № 35-ФЗ «Об электроэнергетике»; </w:t>
      </w:r>
    </w:p>
    <w:p w:rsidR="00490A3E" w:rsidRDefault="00437D03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90A3E" w:rsidRPr="00A73CA5">
        <w:rPr>
          <w:rFonts w:ascii="Times New Roman" w:hAnsi="Times New Roman"/>
          <w:sz w:val="28"/>
          <w:szCs w:val="28"/>
        </w:rPr>
        <w:t xml:space="preserve">. Постановление Правительства Российской Федерации от 13 февраля 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 Правил подключения объекта капитального строительства к сетям инженерно-технического обеспечения»; </w:t>
      </w:r>
    </w:p>
    <w:p w:rsidR="00490A3E" w:rsidRDefault="00437D03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490A3E" w:rsidRPr="00A73CA5">
        <w:rPr>
          <w:rFonts w:ascii="Times New Roman" w:hAnsi="Times New Roman"/>
          <w:sz w:val="28"/>
          <w:szCs w:val="28"/>
        </w:rPr>
        <w:t xml:space="preserve">. </w:t>
      </w:r>
      <w:r w:rsidR="00783A08" w:rsidRPr="00A73CA5">
        <w:rPr>
          <w:rFonts w:ascii="Times New Roman" w:hAnsi="Times New Roman"/>
          <w:sz w:val="28"/>
          <w:szCs w:val="28"/>
        </w:rPr>
        <w:t>Приказ Министерства регионального развития Российской Федерации от 06 мая 2011 г. № 204 «О разработке программ комплексного развития систем коммунальной инфраструктуры муниципального образования»;</w:t>
      </w:r>
    </w:p>
    <w:p w:rsidR="00490A3E" w:rsidRDefault="00437D03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90A3E" w:rsidRPr="00A73CA5">
        <w:rPr>
          <w:rFonts w:ascii="Times New Roman" w:hAnsi="Times New Roman"/>
          <w:sz w:val="28"/>
          <w:szCs w:val="28"/>
        </w:rPr>
        <w:t xml:space="preserve">. </w:t>
      </w:r>
      <w:r w:rsidR="00783A08" w:rsidRPr="00A73CA5">
        <w:rPr>
          <w:rFonts w:ascii="Times New Roman" w:hAnsi="Times New Roman"/>
          <w:sz w:val="28"/>
          <w:szCs w:val="28"/>
        </w:rPr>
        <w:t>Постановление Правительства РФ от 14 июня 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490A3E" w:rsidRDefault="00437D03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90A3E" w:rsidRPr="00A73CA5">
        <w:rPr>
          <w:rFonts w:ascii="Times New Roman" w:hAnsi="Times New Roman"/>
          <w:sz w:val="28"/>
          <w:szCs w:val="28"/>
        </w:rPr>
        <w:t xml:space="preserve">. </w:t>
      </w:r>
      <w:r w:rsidR="00783A08" w:rsidRPr="00A73CA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783A08" w:rsidRPr="00A73CA5">
        <w:rPr>
          <w:rFonts w:ascii="Times New Roman" w:hAnsi="Times New Roman"/>
          <w:sz w:val="28"/>
          <w:szCs w:val="28"/>
        </w:rPr>
        <w:t>Минрегиона</w:t>
      </w:r>
      <w:proofErr w:type="spellEnd"/>
      <w:r w:rsidR="00783A08" w:rsidRPr="00A73CA5">
        <w:rPr>
          <w:rFonts w:ascii="Times New Roman" w:hAnsi="Times New Roman"/>
          <w:sz w:val="28"/>
          <w:szCs w:val="28"/>
        </w:rPr>
        <w:t xml:space="preserve"> РФ от 14 апреля 2008 N 48 «Об утверждении Методики проведения мониторинга выполнения производственных и инвестиционных программ органи</w:t>
      </w:r>
      <w:r w:rsidR="00783A08">
        <w:rPr>
          <w:rFonts w:ascii="Times New Roman" w:hAnsi="Times New Roman"/>
          <w:sz w:val="28"/>
          <w:szCs w:val="28"/>
        </w:rPr>
        <w:t>заций коммунального комплекса»;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1</w:t>
      </w:r>
      <w:r w:rsidR="00437D03">
        <w:rPr>
          <w:rFonts w:ascii="Times New Roman" w:hAnsi="Times New Roman"/>
          <w:sz w:val="28"/>
          <w:szCs w:val="28"/>
        </w:rPr>
        <w:t>0</w:t>
      </w:r>
      <w:r w:rsidRPr="00A73CA5">
        <w:rPr>
          <w:rFonts w:ascii="Times New Roman" w:hAnsi="Times New Roman"/>
          <w:sz w:val="28"/>
          <w:szCs w:val="28"/>
        </w:rPr>
        <w:t xml:space="preserve">. </w:t>
      </w:r>
      <w:r w:rsidR="00783A08" w:rsidRPr="00A73CA5">
        <w:rPr>
          <w:rFonts w:ascii="Times New Roman" w:hAnsi="Times New Roman"/>
          <w:sz w:val="28"/>
          <w:szCs w:val="28"/>
        </w:rPr>
        <w:t>Постановление Правительства от 06 мая 2011 г. № 354 «О предоставлении коммунальных услуг собственникам и пользователям помещений в многоквартирных домах и жилых домов»;</w:t>
      </w:r>
    </w:p>
    <w:p w:rsidR="00783A08" w:rsidRDefault="00437D03" w:rsidP="00783A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37D03">
        <w:rPr>
          <w:rFonts w:ascii="Times New Roman" w:hAnsi="Times New Roman"/>
          <w:sz w:val="28"/>
          <w:szCs w:val="28"/>
        </w:rPr>
        <w:t xml:space="preserve">Генеральный план муниципального образования </w:t>
      </w:r>
      <w:proofErr w:type="spellStart"/>
      <w:r w:rsidRPr="00437D03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437D03">
        <w:rPr>
          <w:rFonts w:ascii="Times New Roman" w:hAnsi="Times New Roman"/>
          <w:sz w:val="28"/>
          <w:szCs w:val="28"/>
        </w:rPr>
        <w:t xml:space="preserve"> сельского поселения Северского района Краснодарского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437D03" w:rsidRDefault="00437D03" w:rsidP="00783A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437D03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Pr="00437D03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437D03">
        <w:rPr>
          <w:rFonts w:ascii="Times New Roman" w:hAnsi="Times New Roman"/>
          <w:sz w:val="28"/>
          <w:szCs w:val="28"/>
        </w:rPr>
        <w:t xml:space="preserve"> сельского поселения Северского района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Схема включает первоочередные мероприятия по созданию и развитию централизованных систем электроснабжения, повышению надежности функционирования этих систем и обеспечению комфортных и безопасных</w:t>
      </w:r>
      <w:r w:rsidR="00437D03">
        <w:rPr>
          <w:rFonts w:ascii="Times New Roman" w:hAnsi="Times New Roman"/>
          <w:sz w:val="28"/>
          <w:szCs w:val="28"/>
        </w:rPr>
        <w:t xml:space="preserve"> условий для проживания людей в </w:t>
      </w:r>
      <w:proofErr w:type="spellStart"/>
      <w:r w:rsidR="00437D03">
        <w:rPr>
          <w:rFonts w:ascii="Times New Roman" w:hAnsi="Times New Roman"/>
          <w:sz w:val="28"/>
          <w:szCs w:val="28"/>
        </w:rPr>
        <w:t>Григорьевско</w:t>
      </w:r>
      <w:r w:rsidR="00783A08">
        <w:rPr>
          <w:rFonts w:ascii="Times New Roman" w:hAnsi="Times New Roman"/>
          <w:sz w:val="28"/>
          <w:szCs w:val="28"/>
        </w:rPr>
        <w:t>м</w:t>
      </w:r>
      <w:proofErr w:type="spellEnd"/>
      <w:r w:rsidR="00783A0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>.</w:t>
      </w:r>
    </w:p>
    <w:p w:rsidR="00437D03" w:rsidRDefault="00437D03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7D03" w:rsidRP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 xml:space="preserve">При выполнении </w:t>
      </w:r>
      <w:r>
        <w:rPr>
          <w:rFonts w:ascii="Times New Roman" w:hAnsi="Times New Roman"/>
          <w:sz w:val="28"/>
          <w:szCs w:val="28"/>
        </w:rPr>
        <w:t>С</w:t>
      </w:r>
      <w:r w:rsidRPr="00437D03">
        <w:rPr>
          <w:rFonts w:ascii="Times New Roman" w:hAnsi="Times New Roman"/>
          <w:sz w:val="28"/>
          <w:szCs w:val="28"/>
        </w:rPr>
        <w:t xml:space="preserve">хемы </w:t>
      </w:r>
      <w:r>
        <w:rPr>
          <w:rFonts w:ascii="Times New Roman" w:hAnsi="Times New Roman"/>
          <w:sz w:val="28"/>
          <w:szCs w:val="28"/>
        </w:rPr>
        <w:t>электроснабжения</w:t>
      </w:r>
      <w:r w:rsidRPr="00437D03">
        <w:rPr>
          <w:rFonts w:ascii="Times New Roman" w:hAnsi="Times New Roman"/>
          <w:sz w:val="28"/>
          <w:szCs w:val="28"/>
        </w:rPr>
        <w:t xml:space="preserve"> были выполнены следующие работы:</w:t>
      </w:r>
    </w:p>
    <w:p w:rsidR="00437D03" w:rsidRP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>•</w:t>
      </w:r>
      <w:r w:rsidRPr="00437D03">
        <w:rPr>
          <w:rFonts w:ascii="Times New Roman" w:hAnsi="Times New Roman"/>
          <w:sz w:val="28"/>
          <w:szCs w:val="28"/>
        </w:rPr>
        <w:tab/>
        <w:t>Сбор и обработка данных;</w:t>
      </w:r>
    </w:p>
    <w:p w:rsidR="00437D03" w:rsidRP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>•</w:t>
      </w:r>
      <w:r w:rsidRPr="00437D03">
        <w:rPr>
          <w:rFonts w:ascii="Times New Roman" w:hAnsi="Times New Roman"/>
          <w:sz w:val="28"/>
          <w:szCs w:val="28"/>
        </w:rPr>
        <w:tab/>
        <w:t xml:space="preserve">Анализ направлений перспективного развития территорий муниципального образования </w:t>
      </w:r>
      <w:proofErr w:type="spellStart"/>
      <w:r w:rsidRPr="00437D03">
        <w:rPr>
          <w:rFonts w:ascii="Times New Roman" w:hAnsi="Times New Roman"/>
          <w:sz w:val="28"/>
          <w:szCs w:val="28"/>
        </w:rPr>
        <w:t>Григорьевское</w:t>
      </w:r>
      <w:proofErr w:type="spellEnd"/>
      <w:r w:rsidRPr="00437D03">
        <w:rPr>
          <w:rFonts w:ascii="Times New Roman" w:hAnsi="Times New Roman"/>
          <w:sz w:val="28"/>
          <w:szCs w:val="28"/>
        </w:rPr>
        <w:t xml:space="preserve"> сельское поселение;</w:t>
      </w:r>
    </w:p>
    <w:p w:rsidR="00437D03" w:rsidRP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>•</w:t>
      </w:r>
      <w:r w:rsidRPr="00437D03">
        <w:rPr>
          <w:rFonts w:ascii="Times New Roman" w:hAnsi="Times New Roman"/>
          <w:sz w:val="28"/>
          <w:szCs w:val="28"/>
        </w:rPr>
        <w:tab/>
        <w:t xml:space="preserve">Оценка потребности в </w:t>
      </w:r>
      <w:r>
        <w:rPr>
          <w:rFonts w:ascii="Times New Roman" w:hAnsi="Times New Roman"/>
          <w:sz w:val="28"/>
          <w:szCs w:val="28"/>
        </w:rPr>
        <w:t>электроснабжении</w:t>
      </w:r>
      <w:r w:rsidRPr="00437D03">
        <w:rPr>
          <w:rFonts w:ascii="Times New Roman" w:hAnsi="Times New Roman"/>
          <w:sz w:val="28"/>
          <w:szCs w:val="28"/>
        </w:rPr>
        <w:t xml:space="preserve"> поселения с учетом его перспективного развития;</w:t>
      </w:r>
    </w:p>
    <w:p w:rsidR="00437D03" w:rsidRP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>•</w:t>
      </w:r>
      <w:r w:rsidRPr="00437D03">
        <w:rPr>
          <w:rFonts w:ascii="Times New Roman" w:hAnsi="Times New Roman"/>
          <w:sz w:val="28"/>
          <w:szCs w:val="28"/>
        </w:rPr>
        <w:tab/>
        <w:t xml:space="preserve">Разработка предложений по строительству и реконструкции существующей системы </w:t>
      </w:r>
      <w:r>
        <w:rPr>
          <w:rFonts w:ascii="Times New Roman" w:hAnsi="Times New Roman"/>
          <w:sz w:val="28"/>
          <w:szCs w:val="28"/>
        </w:rPr>
        <w:t>электроснабжения</w:t>
      </w:r>
      <w:r w:rsidRPr="00437D03">
        <w:rPr>
          <w:rFonts w:ascii="Times New Roman" w:hAnsi="Times New Roman"/>
          <w:sz w:val="28"/>
          <w:szCs w:val="28"/>
        </w:rPr>
        <w:t xml:space="preserve">, исходя из направлений и потребностей перспективного развития сельского поселения. </w:t>
      </w:r>
    </w:p>
    <w:p w:rsidR="00437D03" w:rsidRP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 xml:space="preserve">Расчетный период реализации Схемы </w:t>
      </w:r>
      <w:r>
        <w:rPr>
          <w:rFonts w:ascii="Times New Roman" w:hAnsi="Times New Roman"/>
          <w:sz w:val="28"/>
          <w:szCs w:val="28"/>
        </w:rPr>
        <w:t>электроснабжения</w:t>
      </w:r>
      <w:r w:rsidRPr="00437D03">
        <w:rPr>
          <w:rFonts w:ascii="Times New Roman" w:hAnsi="Times New Roman"/>
          <w:sz w:val="28"/>
          <w:szCs w:val="28"/>
        </w:rPr>
        <w:t xml:space="preserve"> принят до 2030 (включительно), с разделением на этапы реализации:</w:t>
      </w:r>
    </w:p>
    <w:p w:rsidR="00437D03" w:rsidRP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>Этап 1 – с 2021 года по 2025 год;</w:t>
      </w:r>
    </w:p>
    <w:p w:rsid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>Этап 2 – с 2026 года по 2030 год.</w:t>
      </w: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7D03" w:rsidRP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 xml:space="preserve">В документе используются следующие основные понятия: </w:t>
      </w:r>
    </w:p>
    <w:p w:rsidR="00437D03" w:rsidRP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 xml:space="preserve">организация электроснабжения – деятельность по обеспечению потребителей электрической энергией; </w:t>
      </w:r>
    </w:p>
    <w:p w:rsidR="00437D03" w:rsidRP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lastRenderedPageBreak/>
        <w:t xml:space="preserve">карта-схема электрических сетей – техническая часть схемы электроснабжения сельского поселения, содержащая привязанное к местности описание электроустановок и электрических сетей, проектов строительства, реконструкции, расширения, консервации и ликвидации электроустановок и электрических сетей; </w:t>
      </w:r>
    </w:p>
    <w:p w:rsidR="00437D03" w:rsidRP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 xml:space="preserve">система электроснабжения – имущественный производственный комплекс, состоящий из производственных и организационно-экономических объектов, предназначенных для транспортировки и поставок электричества; </w:t>
      </w:r>
    </w:p>
    <w:p w:rsidR="00437D03" w:rsidRP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 xml:space="preserve">потребитель – физическое или юридическое лицо, получающее в установленном порядке электрическую энергию для обеспечения своих нужд; </w:t>
      </w:r>
    </w:p>
    <w:p w:rsidR="00437D03" w:rsidRP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7D03">
        <w:rPr>
          <w:rFonts w:ascii="Times New Roman" w:hAnsi="Times New Roman"/>
          <w:sz w:val="28"/>
          <w:szCs w:val="28"/>
        </w:rPr>
        <w:t>электросбытовая</w:t>
      </w:r>
      <w:proofErr w:type="spellEnd"/>
      <w:r w:rsidRPr="00437D03">
        <w:rPr>
          <w:rFonts w:ascii="Times New Roman" w:hAnsi="Times New Roman"/>
          <w:sz w:val="28"/>
          <w:szCs w:val="28"/>
        </w:rPr>
        <w:t xml:space="preserve"> организация – организация, осуществляющая в качестве основного вида деятельности продажу другим лицам произведенной или приобретенной электрической энергии; </w:t>
      </w:r>
    </w:p>
    <w:p w:rsidR="00437D03" w:rsidRPr="00437D03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 xml:space="preserve">тарифы на электрическую энергию – система ценовых ставок, по которым осуществляются расчеты за электрическую энергию; </w:t>
      </w:r>
    </w:p>
    <w:p w:rsidR="00490A3E" w:rsidRDefault="00437D03" w:rsidP="00437D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>регулирующий орган – орган, уполномоченный в соответствии с действующим законодательством, устанавливать тарифы на электрическую энергию.</w:t>
      </w: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38193C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141">
        <w:rPr>
          <w:rFonts w:ascii="Times New Roman" w:hAnsi="Times New Roman"/>
          <w:b/>
          <w:i/>
          <w:sz w:val="28"/>
          <w:szCs w:val="28"/>
        </w:rPr>
        <w:t>Общие сведения</w:t>
      </w:r>
    </w:p>
    <w:p w:rsidR="0038193C" w:rsidRPr="003B2141" w:rsidRDefault="0038193C" w:rsidP="0038193C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193C" w:rsidRPr="0038193C" w:rsidRDefault="0038193C" w:rsidP="0038193C">
      <w:pPr>
        <w:pStyle w:val="50"/>
        <w:spacing w:line="276" w:lineRule="auto"/>
        <w:ind w:left="142" w:right="-2" w:firstLine="567"/>
        <w:jc w:val="both"/>
        <w:rPr>
          <w:b w:val="0"/>
          <w:i w:val="0"/>
          <w:sz w:val="28"/>
          <w:szCs w:val="28"/>
        </w:rPr>
      </w:pPr>
      <w:proofErr w:type="spellStart"/>
      <w:r w:rsidRPr="0038193C">
        <w:rPr>
          <w:b w:val="0"/>
          <w:i w:val="0"/>
          <w:sz w:val="28"/>
          <w:szCs w:val="28"/>
        </w:rPr>
        <w:t>Григорьевское</w:t>
      </w:r>
      <w:proofErr w:type="spellEnd"/>
      <w:r w:rsidRPr="0038193C">
        <w:rPr>
          <w:b w:val="0"/>
          <w:i w:val="0"/>
          <w:sz w:val="28"/>
          <w:szCs w:val="28"/>
        </w:rPr>
        <w:t xml:space="preserve"> сельское поселение является административно-территориальной единицей муниципального образования Северский район и размещается в юго-восточной его части на северо-западном склоне главного Кавказского хребта в долине рек </w:t>
      </w:r>
      <w:proofErr w:type="spellStart"/>
      <w:r w:rsidRPr="0038193C">
        <w:rPr>
          <w:b w:val="0"/>
          <w:i w:val="0"/>
          <w:sz w:val="28"/>
          <w:szCs w:val="28"/>
        </w:rPr>
        <w:t>Шебш</w:t>
      </w:r>
      <w:proofErr w:type="spellEnd"/>
      <w:r w:rsidRPr="0038193C">
        <w:rPr>
          <w:b w:val="0"/>
          <w:i w:val="0"/>
          <w:sz w:val="28"/>
          <w:szCs w:val="28"/>
        </w:rPr>
        <w:t xml:space="preserve"> и </w:t>
      </w:r>
      <w:proofErr w:type="spellStart"/>
      <w:r w:rsidRPr="0038193C">
        <w:rPr>
          <w:b w:val="0"/>
          <w:i w:val="0"/>
          <w:sz w:val="28"/>
          <w:szCs w:val="28"/>
        </w:rPr>
        <w:t>Псекабс</w:t>
      </w:r>
      <w:proofErr w:type="spellEnd"/>
      <w:r w:rsidRPr="0038193C">
        <w:rPr>
          <w:b w:val="0"/>
          <w:i w:val="0"/>
          <w:sz w:val="28"/>
          <w:szCs w:val="28"/>
        </w:rPr>
        <w:t xml:space="preserve">, в трех километрах от районного центра  – станицы Северской, в 25 километрах от краевого центра – города Краснодара. </w:t>
      </w:r>
    </w:p>
    <w:p w:rsidR="0038193C" w:rsidRPr="0038193C" w:rsidRDefault="0038193C" w:rsidP="0038193C">
      <w:pPr>
        <w:pStyle w:val="50"/>
        <w:spacing w:line="276" w:lineRule="auto"/>
        <w:ind w:left="142" w:right="-2" w:firstLine="567"/>
        <w:jc w:val="both"/>
        <w:rPr>
          <w:b w:val="0"/>
          <w:i w:val="0"/>
          <w:sz w:val="28"/>
          <w:szCs w:val="28"/>
        </w:rPr>
      </w:pPr>
      <w:proofErr w:type="spellStart"/>
      <w:r w:rsidRPr="0038193C">
        <w:rPr>
          <w:b w:val="0"/>
          <w:i w:val="0"/>
          <w:sz w:val="28"/>
          <w:szCs w:val="28"/>
        </w:rPr>
        <w:t>Григорьевское</w:t>
      </w:r>
      <w:proofErr w:type="spellEnd"/>
      <w:r w:rsidRPr="0038193C">
        <w:rPr>
          <w:b w:val="0"/>
          <w:i w:val="0"/>
          <w:sz w:val="28"/>
          <w:szCs w:val="28"/>
        </w:rPr>
        <w:t xml:space="preserve"> сельское поселение расположено вдали от федеральных автодорог и железнодорожной ветки.</w:t>
      </w:r>
    </w:p>
    <w:p w:rsidR="0038193C" w:rsidRPr="0038193C" w:rsidRDefault="0038193C" w:rsidP="0038193C">
      <w:pPr>
        <w:pStyle w:val="50"/>
        <w:spacing w:line="276" w:lineRule="auto"/>
        <w:ind w:left="142" w:right="-2" w:firstLine="567"/>
        <w:jc w:val="both"/>
        <w:rPr>
          <w:b w:val="0"/>
          <w:i w:val="0"/>
          <w:sz w:val="28"/>
          <w:szCs w:val="28"/>
        </w:rPr>
      </w:pPr>
      <w:r w:rsidRPr="0038193C">
        <w:rPr>
          <w:b w:val="0"/>
          <w:i w:val="0"/>
          <w:sz w:val="28"/>
          <w:szCs w:val="28"/>
        </w:rPr>
        <w:t>По данным статистической отчетности, численность населения на 01.01.2021 г. составила 2614 человек.</w:t>
      </w:r>
    </w:p>
    <w:p w:rsidR="0038193C" w:rsidRPr="0038193C" w:rsidRDefault="0038193C" w:rsidP="0038193C">
      <w:pPr>
        <w:pStyle w:val="50"/>
        <w:spacing w:line="276" w:lineRule="auto"/>
        <w:ind w:left="142" w:right="-2" w:firstLine="567"/>
        <w:jc w:val="both"/>
        <w:rPr>
          <w:b w:val="0"/>
          <w:i w:val="0"/>
          <w:sz w:val="28"/>
          <w:szCs w:val="28"/>
        </w:rPr>
      </w:pPr>
      <w:r w:rsidRPr="0038193C">
        <w:rPr>
          <w:b w:val="0"/>
          <w:i w:val="0"/>
          <w:sz w:val="28"/>
          <w:szCs w:val="28"/>
        </w:rPr>
        <w:t xml:space="preserve">Площадь поселения – 18,92 тыс. га. Его территория имеет вытянутую с севера на юго-восток форму по направлению течения рек </w:t>
      </w:r>
      <w:proofErr w:type="spellStart"/>
      <w:r w:rsidRPr="0038193C">
        <w:rPr>
          <w:b w:val="0"/>
          <w:i w:val="0"/>
          <w:sz w:val="28"/>
          <w:szCs w:val="28"/>
        </w:rPr>
        <w:t>Шебш</w:t>
      </w:r>
      <w:proofErr w:type="spellEnd"/>
      <w:r w:rsidRPr="0038193C">
        <w:rPr>
          <w:b w:val="0"/>
          <w:i w:val="0"/>
          <w:sz w:val="28"/>
          <w:szCs w:val="28"/>
        </w:rPr>
        <w:t xml:space="preserve"> и </w:t>
      </w:r>
      <w:proofErr w:type="spellStart"/>
      <w:r w:rsidRPr="0038193C">
        <w:rPr>
          <w:b w:val="0"/>
          <w:i w:val="0"/>
          <w:sz w:val="28"/>
          <w:szCs w:val="28"/>
        </w:rPr>
        <w:t>Псекабс</w:t>
      </w:r>
      <w:proofErr w:type="spellEnd"/>
      <w:r w:rsidRPr="0038193C">
        <w:rPr>
          <w:b w:val="0"/>
          <w:i w:val="0"/>
          <w:sz w:val="28"/>
          <w:szCs w:val="28"/>
        </w:rPr>
        <w:t xml:space="preserve">. Протяженность поселения с севера на юг составляет более 25-ти км. Общая протяженность границ </w:t>
      </w:r>
      <w:proofErr w:type="spellStart"/>
      <w:r w:rsidRPr="0038193C">
        <w:rPr>
          <w:b w:val="0"/>
          <w:i w:val="0"/>
          <w:sz w:val="28"/>
          <w:szCs w:val="28"/>
        </w:rPr>
        <w:t>Григорьевского</w:t>
      </w:r>
      <w:proofErr w:type="spellEnd"/>
      <w:r w:rsidRPr="0038193C">
        <w:rPr>
          <w:b w:val="0"/>
          <w:i w:val="0"/>
          <w:sz w:val="28"/>
          <w:szCs w:val="28"/>
        </w:rPr>
        <w:t xml:space="preserve"> сельского поселения составляет 85 км.</w:t>
      </w:r>
    </w:p>
    <w:p w:rsidR="0038193C" w:rsidRPr="0038193C" w:rsidRDefault="0038193C" w:rsidP="0038193C">
      <w:pPr>
        <w:pStyle w:val="50"/>
        <w:spacing w:line="276" w:lineRule="auto"/>
        <w:ind w:left="142" w:right="-2" w:firstLine="567"/>
        <w:jc w:val="both"/>
        <w:rPr>
          <w:b w:val="0"/>
          <w:i w:val="0"/>
          <w:sz w:val="28"/>
          <w:szCs w:val="28"/>
        </w:rPr>
      </w:pPr>
      <w:r w:rsidRPr="0038193C">
        <w:rPr>
          <w:b w:val="0"/>
          <w:i w:val="0"/>
          <w:sz w:val="28"/>
          <w:szCs w:val="28"/>
        </w:rPr>
        <w:t xml:space="preserve">Территория поселения граничит на востоке с Калужским, на севере с </w:t>
      </w:r>
      <w:proofErr w:type="spellStart"/>
      <w:r w:rsidRPr="0038193C">
        <w:rPr>
          <w:b w:val="0"/>
          <w:i w:val="0"/>
          <w:sz w:val="28"/>
          <w:szCs w:val="28"/>
        </w:rPr>
        <w:t>Новодмитриевским</w:t>
      </w:r>
      <w:proofErr w:type="spellEnd"/>
      <w:r w:rsidRPr="0038193C">
        <w:rPr>
          <w:b w:val="0"/>
          <w:i w:val="0"/>
          <w:sz w:val="28"/>
          <w:szCs w:val="28"/>
        </w:rPr>
        <w:t xml:space="preserve">, на северо-западе и западе со Смоленским, на юге с </w:t>
      </w:r>
      <w:proofErr w:type="spellStart"/>
      <w:r w:rsidRPr="0038193C">
        <w:rPr>
          <w:b w:val="0"/>
          <w:i w:val="0"/>
          <w:sz w:val="28"/>
          <w:szCs w:val="28"/>
        </w:rPr>
        <w:t>Шабановским</w:t>
      </w:r>
      <w:proofErr w:type="spellEnd"/>
      <w:r w:rsidRPr="0038193C">
        <w:rPr>
          <w:b w:val="0"/>
          <w:i w:val="0"/>
          <w:sz w:val="28"/>
          <w:szCs w:val="28"/>
        </w:rPr>
        <w:t xml:space="preserve"> сельскими поселениями Северского района, на юго-востоке с территорией МО Горячий Ключ.</w:t>
      </w:r>
    </w:p>
    <w:p w:rsidR="0038193C" w:rsidRPr="0038193C" w:rsidRDefault="0038193C" w:rsidP="0038193C">
      <w:pPr>
        <w:pStyle w:val="50"/>
        <w:spacing w:line="276" w:lineRule="auto"/>
        <w:ind w:left="142" w:right="-2" w:firstLine="567"/>
        <w:jc w:val="both"/>
        <w:rPr>
          <w:b w:val="0"/>
          <w:i w:val="0"/>
          <w:sz w:val="28"/>
          <w:szCs w:val="28"/>
        </w:rPr>
      </w:pPr>
      <w:r w:rsidRPr="0038193C">
        <w:rPr>
          <w:b w:val="0"/>
          <w:i w:val="0"/>
          <w:sz w:val="28"/>
          <w:szCs w:val="28"/>
        </w:rPr>
        <w:lastRenderedPageBreak/>
        <w:t xml:space="preserve">Границы сельского поселения установлены на основании Закона Краснодарского края «Об установлении границ муниципального образования Северский район, наделении его статусом муниципального района, образовании в его составе муниципальных образований – городских и сельских поселений – и установлении их границ», принятого Законодательным Собранием Краснодарского края 1 апреля 2004 г. №677-КЗ. </w:t>
      </w:r>
    </w:p>
    <w:p w:rsidR="0038193C" w:rsidRPr="0038193C" w:rsidRDefault="0038193C" w:rsidP="0038193C">
      <w:pPr>
        <w:pStyle w:val="50"/>
        <w:spacing w:line="276" w:lineRule="auto"/>
        <w:ind w:left="142" w:right="-2" w:firstLine="567"/>
        <w:jc w:val="both"/>
        <w:rPr>
          <w:b w:val="0"/>
          <w:i w:val="0"/>
          <w:sz w:val="28"/>
          <w:szCs w:val="28"/>
        </w:rPr>
      </w:pPr>
      <w:r w:rsidRPr="0038193C">
        <w:rPr>
          <w:b w:val="0"/>
          <w:i w:val="0"/>
          <w:sz w:val="28"/>
          <w:szCs w:val="28"/>
        </w:rPr>
        <w:t>В состав поселения входят 2 населенных пункта: станица Григорьевская (административный центр) и станица Ставропольская.</w:t>
      </w:r>
    </w:p>
    <w:p w:rsidR="0038193C" w:rsidRDefault="0038193C" w:rsidP="0038193C">
      <w:pPr>
        <w:pStyle w:val="50"/>
        <w:spacing w:line="276" w:lineRule="auto"/>
        <w:ind w:left="142" w:right="-2" w:firstLine="567"/>
        <w:jc w:val="both"/>
        <w:rPr>
          <w:b w:val="0"/>
          <w:i w:val="0"/>
          <w:sz w:val="28"/>
          <w:szCs w:val="28"/>
        </w:rPr>
      </w:pPr>
      <w:r w:rsidRPr="0038193C">
        <w:rPr>
          <w:b w:val="0"/>
          <w:i w:val="0"/>
          <w:sz w:val="28"/>
          <w:szCs w:val="28"/>
        </w:rPr>
        <w:t xml:space="preserve">Система расселения на проектируемой территории исторически связана с ландшафтными особенностями местности. Морфология предгорья диктовала условия к освоению более удобных и пригодных для жизнедеятельности участков территории. Населенные пункты </w:t>
      </w:r>
      <w:proofErr w:type="spellStart"/>
      <w:r w:rsidRPr="0038193C">
        <w:rPr>
          <w:b w:val="0"/>
          <w:i w:val="0"/>
          <w:sz w:val="28"/>
          <w:szCs w:val="28"/>
        </w:rPr>
        <w:t>Григорьевского</w:t>
      </w:r>
      <w:proofErr w:type="spellEnd"/>
      <w:r w:rsidRPr="0038193C">
        <w:rPr>
          <w:b w:val="0"/>
          <w:i w:val="0"/>
          <w:sz w:val="28"/>
          <w:szCs w:val="28"/>
        </w:rPr>
        <w:t xml:space="preserve"> сельского поселения сформировались достаточно компактно вдоль рек. Их застройка занимает наиболее благоприятные равнинные участки. Планировочная структура подчинена рельефу и линии берега реки. Улично-дорожная сеть имеет прямоугольную структуру.</w:t>
      </w:r>
    </w:p>
    <w:p w:rsidR="00490A3E" w:rsidRPr="0038193C" w:rsidRDefault="0038193C" w:rsidP="003819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93C">
        <w:rPr>
          <w:rFonts w:ascii="Times New Roman" w:eastAsia="Times New Roman" w:hAnsi="Times New Roman"/>
          <w:sz w:val="28"/>
          <w:szCs w:val="28"/>
          <w:lang w:eastAsia="ru-RU"/>
        </w:rPr>
        <w:t>Природно-климатическая характеристика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193C" w:rsidRPr="0038193C" w:rsidRDefault="0038193C" w:rsidP="00381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3C">
        <w:rPr>
          <w:rFonts w:ascii="Times New Roman" w:eastAsia="Times New Roman" w:hAnsi="Times New Roman" w:cs="Times New Roman"/>
          <w:sz w:val="28"/>
          <w:szCs w:val="28"/>
        </w:rPr>
        <w:t>Около 40 % территории поселения в его юго-западной части занимает плоская низменная равнина с лессовидными суглинистыми почвами, 60% – северные отроги Главного Кавказского хребта с преобладающими абсолютными высотами от 300 до 500 м. Грунты в горах щебеночно-суглинистые и щебеночно-супесчаные. Горы недоступные для движения автотранспорта вне дорог. Все грунты территории поселения во время дождей и снеготаяния размокают, отчего проходимость местности сильно ухудшается.</w:t>
      </w:r>
    </w:p>
    <w:p w:rsidR="0038193C" w:rsidRPr="0038193C" w:rsidRDefault="0038193C" w:rsidP="00381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3C">
        <w:rPr>
          <w:rFonts w:ascii="Times New Roman" w:eastAsia="Times New Roman" w:hAnsi="Times New Roman" w:cs="Times New Roman"/>
          <w:sz w:val="28"/>
          <w:szCs w:val="28"/>
        </w:rPr>
        <w:t xml:space="preserve">Горная часть территории поселения покрыта лесами, в основном лиственными. В лесах ведется промышленная </w:t>
      </w:r>
      <w:proofErr w:type="spellStart"/>
      <w:r w:rsidRPr="0038193C">
        <w:rPr>
          <w:rFonts w:ascii="Times New Roman" w:eastAsia="Times New Roman" w:hAnsi="Times New Roman" w:cs="Times New Roman"/>
          <w:sz w:val="28"/>
          <w:szCs w:val="28"/>
        </w:rPr>
        <w:t>лесоразработка</w:t>
      </w:r>
      <w:proofErr w:type="spellEnd"/>
      <w:r w:rsidRPr="003819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193C" w:rsidRPr="0038193C" w:rsidRDefault="0038193C" w:rsidP="00381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3C">
        <w:rPr>
          <w:rFonts w:ascii="Times New Roman" w:eastAsia="Times New Roman" w:hAnsi="Times New Roman" w:cs="Times New Roman"/>
          <w:sz w:val="28"/>
          <w:szCs w:val="28"/>
        </w:rPr>
        <w:t>Значительная часть равнинной территории поселения занята различными сельскохозяйственными культурами. Общая площадь земель сельскохозяйственного назначения составляет 3346 га, что составляет 13 % территории поселения.</w:t>
      </w:r>
    </w:p>
    <w:p w:rsidR="0038193C" w:rsidRPr="0038193C" w:rsidRDefault="0038193C" w:rsidP="00381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193C">
        <w:rPr>
          <w:rFonts w:ascii="Times New Roman" w:eastAsia="Times New Roman" w:hAnsi="Times New Roman" w:cs="Times New Roman"/>
          <w:sz w:val="28"/>
          <w:szCs w:val="28"/>
        </w:rPr>
        <w:t>Григорьевское</w:t>
      </w:r>
      <w:proofErr w:type="spellEnd"/>
      <w:r w:rsidRPr="0038193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расположено в зоне умеренно-континентального климата.  Зима неустойчивая, с резкими колебаниями температуры от -20 до +10 °С. Частые осадки в виде дождя и снега.  Весна и осень теплые. В течение апреля возможны заморозки, в ноябре, как правило, неустойчивая погода, возможно резкое понижение температуры, что приводит к обледенению и сильному гололеду. Для лета характерна сухая жаркая погода, осадки в виде непродолжительных, но сильных ливней.</w:t>
      </w:r>
    </w:p>
    <w:p w:rsidR="0038193C" w:rsidRPr="0038193C" w:rsidRDefault="0038193C" w:rsidP="00381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3C">
        <w:rPr>
          <w:rFonts w:ascii="Times New Roman" w:eastAsia="Times New Roman" w:hAnsi="Times New Roman" w:cs="Times New Roman"/>
          <w:sz w:val="28"/>
          <w:szCs w:val="28"/>
        </w:rPr>
        <w:t xml:space="preserve">Ветер: летом юго-западный, в остальное время - восточный и северо-восточный. В весенне-осенний период возможно резкое усиление скорости ветра, могущее нанести ущерб хозяйству района. </w:t>
      </w:r>
    </w:p>
    <w:p w:rsidR="0038193C" w:rsidRPr="0038193C" w:rsidRDefault="0038193C" w:rsidP="00381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территории поселения протекает река </w:t>
      </w:r>
      <w:proofErr w:type="spellStart"/>
      <w:r w:rsidRPr="0038193C">
        <w:rPr>
          <w:rFonts w:ascii="Times New Roman" w:eastAsia="Times New Roman" w:hAnsi="Times New Roman" w:cs="Times New Roman"/>
          <w:sz w:val="28"/>
          <w:szCs w:val="28"/>
        </w:rPr>
        <w:t>Шебш</w:t>
      </w:r>
      <w:proofErr w:type="spellEnd"/>
      <w:r w:rsidRPr="0038193C">
        <w:rPr>
          <w:rFonts w:ascii="Times New Roman" w:eastAsia="Times New Roman" w:hAnsi="Times New Roman" w:cs="Times New Roman"/>
          <w:sz w:val="28"/>
          <w:szCs w:val="28"/>
        </w:rPr>
        <w:t>, а также значительное количество малых рек и ериков, берущих начало в горной части района.</w:t>
      </w:r>
    </w:p>
    <w:p w:rsidR="0038193C" w:rsidRPr="0038193C" w:rsidRDefault="0038193C" w:rsidP="00381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3C">
        <w:rPr>
          <w:rFonts w:ascii="Times New Roman" w:eastAsia="Times New Roman" w:hAnsi="Times New Roman" w:cs="Times New Roman"/>
          <w:sz w:val="28"/>
          <w:szCs w:val="28"/>
        </w:rPr>
        <w:t>При интенсивных осадках и таянии снега в горах реки могут выходить из берегов, образуя зоны затопления, в результате чего может быть нанесен ущерб населенным пунктам и хозяйственным объектам, расположенным вблизи рек, а также нарушено сообщение по дорогам между населенными пунктами.</w:t>
      </w:r>
    </w:p>
    <w:p w:rsidR="0038193C" w:rsidRDefault="0038193C" w:rsidP="00381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3C">
        <w:rPr>
          <w:rFonts w:ascii="Times New Roman" w:eastAsia="Times New Roman" w:hAnsi="Times New Roman" w:cs="Times New Roman"/>
          <w:sz w:val="28"/>
          <w:szCs w:val="28"/>
        </w:rPr>
        <w:t>Поселение расположен в сейсмически активной зоне, возможны землетрясения силой до 8 баллов.</w:t>
      </w:r>
    </w:p>
    <w:p w:rsidR="0038193C" w:rsidRDefault="0038193C" w:rsidP="00381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93C" w:rsidRDefault="0038193C" w:rsidP="00381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46E" w:rsidRDefault="0018446E">
      <w:pP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490A3E" w:rsidRDefault="00490A3E" w:rsidP="0038193C">
      <w:pPr>
        <w:pStyle w:val="a3"/>
        <w:autoSpaceDE w:val="0"/>
        <w:autoSpaceDN w:val="0"/>
        <w:adjustRightInd w:val="0"/>
        <w:spacing w:before="240" w:line="240" w:lineRule="auto"/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03214">
        <w:rPr>
          <w:rFonts w:ascii="Times New Roman" w:hAnsi="Times New Roman"/>
          <w:b/>
          <w:i/>
          <w:sz w:val="28"/>
          <w:szCs w:val="28"/>
        </w:rPr>
        <w:lastRenderedPageBreak/>
        <w:t>Раздел 1. Существующее положение в сфере производства, передачи и потребления электроэнергии</w:t>
      </w:r>
    </w:p>
    <w:p w:rsidR="00670BAD" w:rsidRPr="00903214" w:rsidRDefault="00670BAD" w:rsidP="00490A3E">
      <w:pPr>
        <w:pStyle w:val="a3"/>
        <w:autoSpaceDE w:val="0"/>
        <w:autoSpaceDN w:val="0"/>
        <w:adjustRightInd w:val="0"/>
        <w:spacing w:before="240" w:line="24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05420" w:rsidRDefault="00C05420" w:rsidP="0038193C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03214">
        <w:rPr>
          <w:rFonts w:ascii="Times New Roman" w:hAnsi="Times New Roman"/>
          <w:b/>
          <w:i/>
          <w:sz w:val="28"/>
          <w:szCs w:val="28"/>
        </w:rPr>
        <w:t>1.1</w:t>
      </w:r>
      <w:r w:rsidR="00183AA2" w:rsidRPr="00903214">
        <w:rPr>
          <w:rFonts w:ascii="Times New Roman" w:hAnsi="Times New Roman"/>
          <w:b/>
          <w:i/>
          <w:sz w:val="28"/>
          <w:szCs w:val="28"/>
        </w:rPr>
        <w:t>.</w:t>
      </w:r>
      <w:r w:rsidRPr="00903214">
        <w:rPr>
          <w:rFonts w:ascii="Times New Roman" w:hAnsi="Times New Roman"/>
          <w:b/>
          <w:i/>
          <w:sz w:val="28"/>
          <w:szCs w:val="28"/>
        </w:rPr>
        <w:t xml:space="preserve"> Общая характеристика системы электроснабжения</w:t>
      </w:r>
    </w:p>
    <w:p w:rsidR="00670BAD" w:rsidRPr="00903214" w:rsidRDefault="00670BAD" w:rsidP="00670BAD">
      <w:pPr>
        <w:pStyle w:val="a3"/>
        <w:autoSpaceDE w:val="0"/>
        <w:autoSpaceDN w:val="0"/>
        <w:adjustRightInd w:val="0"/>
        <w:spacing w:after="0" w:line="240" w:lineRule="auto"/>
        <w:ind w:left="107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0A3E" w:rsidRPr="00AC0D16" w:rsidRDefault="0038193C" w:rsidP="0038193C">
      <w:pPr>
        <w:spacing w:after="0"/>
        <w:ind w:right="141" w:firstLine="708"/>
        <w:jc w:val="both"/>
        <w:rPr>
          <w:sz w:val="28"/>
          <w:szCs w:val="28"/>
        </w:rPr>
      </w:pPr>
      <w:r w:rsidRPr="0038193C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Распределение, передача электроэнергии потребителям </w:t>
      </w:r>
      <w:proofErr w:type="spellStart"/>
      <w:r w:rsidRPr="0038193C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Pr="003819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осуществляется по электрическим сетям, обслуживаемым  Северские РРЭС  и ОАО «</w:t>
      </w:r>
      <w:proofErr w:type="spellStart"/>
      <w:r w:rsidRPr="0038193C">
        <w:rPr>
          <w:rFonts w:ascii="Times New Roman" w:eastAsia="Times New Roman" w:hAnsi="Times New Roman" w:cs="Times New Roman"/>
          <w:sz w:val="28"/>
          <w:szCs w:val="28"/>
        </w:rPr>
        <w:t>Кубаньэнергосбыт</w:t>
      </w:r>
      <w:proofErr w:type="spellEnd"/>
      <w:r w:rsidRPr="0038193C">
        <w:rPr>
          <w:rFonts w:ascii="Times New Roman" w:eastAsia="Times New Roman" w:hAnsi="Times New Roman" w:cs="Times New Roman"/>
          <w:sz w:val="28"/>
          <w:szCs w:val="28"/>
        </w:rPr>
        <w:t>» Краснодарский филиал Северский производственный участок</w:t>
      </w:r>
      <w:r w:rsidR="00490A3E" w:rsidRPr="00AC0D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0A3E" w:rsidRPr="00AC0D16" w:rsidRDefault="00490A3E" w:rsidP="0038193C">
      <w:pPr>
        <w:numPr>
          <w:ilvl w:val="0"/>
          <w:numId w:val="1"/>
        </w:numPr>
        <w:tabs>
          <w:tab w:val="left" w:pos="840"/>
        </w:tabs>
        <w:spacing w:after="0"/>
        <w:ind w:left="840" w:right="141" w:hanging="133"/>
        <w:jc w:val="both"/>
        <w:rPr>
          <w:rFonts w:eastAsia="Times New Roman"/>
          <w:sz w:val="28"/>
          <w:szCs w:val="28"/>
        </w:rPr>
      </w:pPr>
      <w:r w:rsidRPr="00AC0D16">
        <w:rPr>
          <w:rFonts w:ascii="Times New Roman" w:eastAsia="Times New Roman" w:hAnsi="Times New Roman" w:cs="Times New Roman"/>
          <w:sz w:val="28"/>
          <w:szCs w:val="28"/>
        </w:rPr>
        <w:t>снабжение электрической энергией потребителей;</w:t>
      </w:r>
    </w:p>
    <w:p w:rsidR="00490A3E" w:rsidRPr="00AC0D16" w:rsidRDefault="00490A3E" w:rsidP="0038193C">
      <w:pPr>
        <w:numPr>
          <w:ilvl w:val="0"/>
          <w:numId w:val="1"/>
        </w:numPr>
        <w:tabs>
          <w:tab w:val="left" w:pos="840"/>
        </w:tabs>
        <w:spacing w:after="0"/>
        <w:ind w:left="840" w:right="141" w:hanging="133"/>
        <w:jc w:val="both"/>
        <w:rPr>
          <w:rFonts w:eastAsia="Times New Roman"/>
          <w:sz w:val="28"/>
          <w:szCs w:val="28"/>
        </w:rPr>
      </w:pPr>
      <w:r w:rsidRPr="00AC0D16">
        <w:rPr>
          <w:rFonts w:ascii="Times New Roman" w:eastAsia="Times New Roman" w:hAnsi="Times New Roman" w:cs="Times New Roman"/>
          <w:sz w:val="28"/>
          <w:szCs w:val="28"/>
        </w:rPr>
        <w:t>передача и распределение электрической энергии;</w:t>
      </w:r>
    </w:p>
    <w:p w:rsidR="00490A3E" w:rsidRPr="00AC0D16" w:rsidRDefault="00490A3E" w:rsidP="0038193C">
      <w:pPr>
        <w:numPr>
          <w:ilvl w:val="0"/>
          <w:numId w:val="1"/>
        </w:numPr>
        <w:tabs>
          <w:tab w:val="left" w:pos="840"/>
        </w:tabs>
        <w:spacing w:after="0"/>
        <w:ind w:left="840" w:right="141" w:hanging="133"/>
        <w:jc w:val="both"/>
        <w:rPr>
          <w:rFonts w:eastAsia="Times New Roman"/>
          <w:sz w:val="28"/>
          <w:szCs w:val="28"/>
        </w:rPr>
      </w:pPr>
      <w:r w:rsidRPr="00AC0D16">
        <w:rPr>
          <w:rFonts w:ascii="Times New Roman" w:eastAsia="Times New Roman" w:hAnsi="Times New Roman" w:cs="Times New Roman"/>
          <w:sz w:val="28"/>
          <w:szCs w:val="28"/>
        </w:rPr>
        <w:t>обеспечение работоспособности электрических сетей.</w:t>
      </w:r>
    </w:p>
    <w:p w:rsidR="00903214" w:rsidRPr="00903214" w:rsidRDefault="00490A3E" w:rsidP="0038193C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C0D16">
        <w:rPr>
          <w:rFonts w:ascii="Times New Roman" w:hAnsi="Times New Roman" w:cs="Times New Roman"/>
          <w:sz w:val="28"/>
          <w:szCs w:val="28"/>
        </w:rPr>
        <w:tab/>
      </w:r>
      <w:r w:rsidR="00903214" w:rsidRPr="00903214">
        <w:rPr>
          <w:rFonts w:ascii="Times New Roman" w:hAnsi="Times New Roman" w:cs="Times New Roman"/>
          <w:sz w:val="28"/>
          <w:szCs w:val="28"/>
        </w:rPr>
        <w:t xml:space="preserve">Электрооборудование в </w:t>
      </w:r>
      <w:proofErr w:type="spellStart"/>
      <w:r w:rsidR="0038193C">
        <w:rPr>
          <w:rFonts w:ascii="Times New Roman" w:hAnsi="Times New Roman" w:cs="Times New Roman"/>
          <w:sz w:val="28"/>
          <w:szCs w:val="28"/>
        </w:rPr>
        <w:t>Григорьевском</w:t>
      </w:r>
      <w:proofErr w:type="spellEnd"/>
      <w:r w:rsidR="00903214" w:rsidRPr="0090321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38193C">
        <w:rPr>
          <w:rFonts w:ascii="Times New Roman" w:hAnsi="Times New Roman" w:cs="Times New Roman"/>
          <w:sz w:val="28"/>
          <w:szCs w:val="28"/>
        </w:rPr>
        <w:t>находит</w:t>
      </w:r>
      <w:r w:rsidR="00903214" w:rsidRPr="00903214">
        <w:rPr>
          <w:rFonts w:ascii="Times New Roman" w:hAnsi="Times New Roman" w:cs="Times New Roman"/>
          <w:sz w:val="28"/>
          <w:szCs w:val="28"/>
        </w:rPr>
        <w:t>ся в удовлетворительном состоянии.</w:t>
      </w:r>
    </w:p>
    <w:p w:rsidR="0038193C" w:rsidRPr="0038193C" w:rsidRDefault="0038193C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3C">
        <w:rPr>
          <w:rFonts w:ascii="Times New Roman" w:hAnsi="Times New Roman" w:cs="Times New Roman"/>
          <w:sz w:val="28"/>
          <w:szCs w:val="28"/>
        </w:rPr>
        <w:t xml:space="preserve">Источником электроснабжения проектируемых объектов </w:t>
      </w:r>
      <w:proofErr w:type="spellStart"/>
      <w:r w:rsidRPr="0038193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38193C">
        <w:rPr>
          <w:rFonts w:ascii="Times New Roman" w:hAnsi="Times New Roman" w:cs="Times New Roman"/>
          <w:sz w:val="28"/>
          <w:szCs w:val="28"/>
        </w:rPr>
        <w:t xml:space="preserve"> сельского поселения принята существующая трансформаторная подстанция: </w:t>
      </w:r>
    </w:p>
    <w:p w:rsidR="0038193C" w:rsidRPr="0038193C" w:rsidRDefault="0038193C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3C">
        <w:rPr>
          <w:rFonts w:ascii="Times New Roman" w:hAnsi="Times New Roman" w:cs="Times New Roman"/>
          <w:sz w:val="28"/>
          <w:szCs w:val="28"/>
        </w:rPr>
        <w:t>ПС35/10кВ «Смоленская-Новая» с трансформаторной мощностью 2,5 МВА.</w:t>
      </w:r>
    </w:p>
    <w:p w:rsidR="0038193C" w:rsidRDefault="0038193C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3C">
        <w:rPr>
          <w:rFonts w:ascii="Times New Roman" w:hAnsi="Times New Roman" w:cs="Times New Roman"/>
          <w:sz w:val="28"/>
          <w:szCs w:val="28"/>
        </w:rPr>
        <w:t>Крупнейшими потребителями электроэнергии в поселении являются объекты промышленности, жилищно-коммунальной сферы, объекты обслуживания.</w:t>
      </w:r>
    </w:p>
    <w:p w:rsidR="0038193C" w:rsidRPr="0038193C" w:rsidRDefault="0038193C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3C">
        <w:rPr>
          <w:rFonts w:ascii="Times New Roman" w:hAnsi="Times New Roman" w:cs="Times New Roman"/>
          <w:sz w:val="28"/>
          <w:szCs w:val="28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 кВ и до 1 кВ.</w:t>
      </w:r>
    </w:p>
    <w:p w:rsidR="0038193C" w:rsidRPr="0038193C" w:rsidRDefault="0038193C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3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8193C">
        <w:rPr>
          <w:rFonts w:ascii="Times New Roman" w:hAnsi="Times New Roman" w:cs="Times New Roman"/>
          <w:sz w:val="28"/>
          <w:szCs w:val="28"/>
        </w:rPr>
        <w:t>Григорьевском</w:t>
      </w:r>
      <w:proofErr w:type="spellEnd"/>
      <w:r w:rsidRPr="0038193C">
        <w:rPr>
          <w:rFonts w:ascii="Times New Roman" w:hAnsi="Times New Roman" w:cs="Times New Roman"/>
          <w:sz w:val="28"/>
          <w:szCs w:val="28"/>
        </w:rPr>
        <w:t xml:space="preserve"> сельском поселении в системе электроснабжения в настоящее время задействовано 22 КТП, ЗТП, ГКТП, в которых установлено 22 трансформатора. Суммарная установленная мощность силовых трансформаторов 3,285 МВА. Количество трансформаторов, имеющих срок эксплуатации более 15 лет – 18 шт. (81,8%), в том числе 18 шт. (81,8%) более 25 лет.</w:t>
      </w:r>
    </w:p>
    <w:p w:rsidR="0038193C" w:rsidRDefault="0038193C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3C">
        <w:rPr>
          <w:rFonts w:ascii="Times New Roman" w:hAnsi="Times New Roman" w:cs="Times New Roman"/>
          <w:sz w:val="28"/>
          <w:szCs w:val="28"/>
        </w:rPr>
        <w:t>Средняя загрузка трансформаторов в трансформаторных подстанциях в часы собственного максимума – 49 %.</w:t>
      </w:r>
    </w:p>
    <w:p w:rsidR="00BB1B95" w:rsidRPr="00FE230E" w:rsidRDefault="00BB1B95" w:rsidP="00BB1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0E">
        <w:rPr>
          <w:rFonts w:ascii="Times New Roman" w:hAnsi="Times New Roman" w:cs="Times New Roman"/>
          <w:sz w:val="28"/>
          <w:szCs w:val="28"/>
        </w:rPr>
        <w:t>Характеристики существующих трансформаторных подстанций муниципального образования.</w:t>
      </w:r>
    </w:p>
    <w:p w:rsidR="00BB1B95" w:rsidRDefault="00BB1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1B95" w:rsidRPr="00FE230E" w:rsidRDefault="004873A1" w:rsidP="00BB1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BB1B95" w:rsidRPr="00FE230E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418"/>
        <w:gridCol w:w="1276"/>
        <w:gridCol w:w="1134"/>
        <w:gridCol w:w="1701"/>
        <w:gridCol w:w="1701"/>
        <w:gridCol w:w="2551"/>
      </w:tblGrid>
      <w:tr w:rsidR="00BB1B95" w:rsidRPr="00FE230E" w:rsidTr="00BB1B95">
        <w:trPr>
          <w:cantSplit/>
          <w:trHeight w:val="70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Энергопотребители</w:t>
            </w:r>
            <w:proofErr w:type="spellEnd"/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Техн.состояние</w:t>
            </w:r>
            <w:proofErr w:type="spellEnd"/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 xml:space="preserve">(год </w:t>
            </w: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стр-ва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(износ оборудования)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 xml:space="preserve">Макс. </w:t>
            </w: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 xml:space="preserve">., необходимость </w:t>
            </w: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 xml:space="preserve">. или нового </w:t>
            </w: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стр-ва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Место расположения и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принадлежность.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01.04.1981, 24%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65%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Ставропольская, ул. 339 Ростовской дивизии,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бытовые, с/х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01.10.1977, 24%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81%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Ставропольская,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бытовые, церковь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01.04.1982, 18%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81%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Ставропольская, ул. Мира,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бытовые,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01.02.1970, 12%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58%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Ставропольская, ул. Мира,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бытовые,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01.12.1980, 13%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72%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Ставропольская, ул. Мичурина,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бытовые, водокачка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15.08.2008, 18%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79%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Ставропольская, ул. Набережная,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01.05.2010, 80%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32%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Ставропольская, ул. Мира,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Ставропольские поляны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01.05.2010,  90%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Ставропольская,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НС-1-502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01.08.1976</w:t>
            </w: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, 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Загрузка, 80%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Григорьевская, ул. 50 Лет ВЛКСМ, Водокачка,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  <w:proofErr w:type="gram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админи-страция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,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01.02.1971, 13%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58%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Григорьевская, ул. Ленина,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с/х объект.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01.02.1965, 8%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9%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Григорьевская,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01.02.1971, 18%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55%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Григорьевская, ул. Южная,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01.07.1985, 18%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54%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Григорьевская, ул. Советская,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с/х объект.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01.09.1972, 23%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80%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Григорьевская, ул. 50лет ВЛКСМ,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01.07.1977, 21%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73%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Григорьевская, ул. </w:t>
            </w: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proofErr w:type="gram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ЭС</w:t>
            </w:r>
            <w:proofErr w:type="spellEnd"/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с/х объект.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01.04.1987, 30%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11%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Григорьевская,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01.02.1967, 28%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34%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Григорьевская, ул. 50 лет Октября,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НС-1-544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с/х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01.02.1968, 27%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8%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Григорьевская,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01.04.2001, 58%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46%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Григорьевская, ул. Лермонтова,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Тарный цех, водокачка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01.04.1987, 24%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44%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Григорьевская,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01.02.1972, 18%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91%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Григорьевская, ул. Кирова, КЭС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НС-1-574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01.04.1987, 11%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реконстр</w:t>
            </w:r>
            <w:proofErr w:type="spellEnd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. Загрузка, 91%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ст. Григорьевская,  КЭС</w:t>
            </w:r>
          </w:p>
        </w:tc>
      </w:tr>
    </w:tbl>
    <w:p w:rsidR="00BB1B95" w:rsidRPr="0038193C" w:rsidRDefault="00BB1B95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93C" w:rsidRDefault="0038193C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3C">
        <w:rPr>
          <w:rFonts w:ascii="Times New Roman" w:hAnsi="Times New Roman" w:cs="Times New Roman"/>
          <w:sz w:val="28"/>
          <w:szCs w:val="28"/>
        </w:rPr>
        <w:t xml:space="preserve">Электрические сети поселения находятся в удовлетворительном состоянии и обеспечивают пропуск потребляемой электроэнергии через </w:t>
      </w:r>
      <w:r w:rsidR="004873A1">
        <w:rPr>
          <w:rFonts w:ascii="Times New Roman" w:hAnsi="Times New Roman" w:cs="Times New Roman"/>
          <w:sz w:val="28"/>
          <w:szCs w:val="28"/>
        </w:rPr>
        <w:t>распределительные сети (таблица</w:t>
      </w:r>
      <w:r w:rsidRPr="0038193C">
        <w:rPr>
          <w:rFonts w:ascii="Times New Roman" w:hAnsi="Times New Roman" w:cs="Times New Roman"/>
          <w:sz w:val="28"/>
          <w:szCs w:val="28"/>
        </w:rPr>
        <w:t xml:space="preserve"> </w:t>
      </w:r>
      <w:r w:rsidR="004873A1">
        <w:rPr>
          <w:rFonts w:ascii="Times New Roman" w:hAnsi="Times New Roman" w:cs="Times New Roman"/>
          <w:sz w:val="28"/>
          <w:szCs w:val="28"/>
        </w:rPr>
        <w:t>2</w:t>
      </w:r>
      <w:r w:rsidRPr="0038193C">
        <w:rPr>
          <w:rFonts w:ascii="Times New Roman" w:hAnsi="Times New Roman" w:cs="Times New Roman"/>
          <w:sz w:val="28"/>
          <w:szCs w:val="28"/>
        </w:rPr>
        <w:t>).</w:t>
      </w:r>
    </w:p>
    <w:p w:rsidR="0038193C" w:rsidRDefault="0038193C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93C" w:rsidRDefault="0038193C" w:rsidP="003819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873A1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2700"/>
        <w:gridCol w:w="2293"/>
      </w:tblGrid>
      <w:tr w:rsidR="0038193C" w:rsidRPr="00FE230E" w:rsidTr="0038193C">
        <w:trPr>
          <w:cantSplit/>
        </w:trPr>
        <w:tc>
          <w:tcPr>
            <w:tcW w:w="7488" w:type="dxa"/>
            <w:gridSpan w:val="2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объектов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8193C" w:rsidRPr="00FE230E" w:rsidTr="0038193C">
        <w:trPr>
          <w:cantSplit/>
          <w:trHeight w:val="681"/>
        </w:trPr>
        <w:tc>
          <w:tcPr>
            <w:tcW w:w="4788" w:type="dxa"/>
            <w:vMerge w:val="restart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- воздушные линии электропередачи (ЛЭП), из них: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высоковольтные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29,574 км</w:t>
            </w:r>
          </w:p>
        </w:tc>
      </w:tr>
      <w:tr w:rsidR="0038193C" w:rsidRPr="00FE230E" w:rsidTr="0038193C">
        <w:trPr>
          <w:cantSplit/>
        </w:trPr>
        <w:tc>
          <w:tcPr>
            <w:tcW w:w="4788" w:type="dxa"/>
            <w:vMerge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низковольтные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35,95 км</w:t>
            </w:r>
          </w:p>
        </w:tc>
      </w:tr>
      <w:tr w:rsidR="0038193C" w:rsidRPr="00FE230E" w:rsidTr="0038193C">
        <w:trPr>
          <w:cantSplit/>
          <w:trHeight w:val="253"/>
        </w:trPr>
        <w:tc>
          <w:tcPr>
            <w:tcW w:w="4788" w:type="dxa"/>
            <w:vMerge w:val="restart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- кабельные линии (км), из них: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высоковольтные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193C" w:rsidRPr="00FE230E" w:rsidTr="0038193C">
        <w:trPr>
          <w:cantSplit/>
        </w:trPr>
        <w:tc>
          <w:tcPr>
            <w:tcW w:w="4788" w:type="dxa"/>
            <w:vMerge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низковольтные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38193C" w:rsidRPr="00FE230E" w:rsidTr="0038193C">
        <w:tc>
          <w:tcPr>
            <w:tcW w:w="7488" w:type="dxa"/>
            <w:gridSpan w:val="2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- количество подстанций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8193C" w:rsidRPr="00FE230E" w:rsidTr="0038193C">
        <w:tc>
          <w:tcPr>
            <w:tcW w:w="7488" w:type="dxa"/>
            <w:gridSpan w:val="2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- количество трансформаторов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 xml:space="preserve">30 шт. </w:t>
            </w:r>
          </w:p>
        </w:tc>
      </w:tr>
      <w:tr w:rsidR="0038193C" w:rsidRPr="00FE230E" w:rsidTr="0038193C">
        <w:tc>
          <w:tcPr>
            <w:tcW w:w="7488" w:type="dxa"/>
            <w:gridSpan w:val="2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- распределительные пункты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193C" w:rsidRPr="00FE230E" w:rsidTr="0038193C">
        <w:tc>
          <w:tcPr>
            <w:tcW w:w="7488" w:type="dxa"/>
            <w:gridSpan w:val="2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- суммарная установленная мощность ПС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193C" w:rsidRPr="00FE230E" w:rsidTr="0038193C">
        <w:tc>
          <w:tcPr>
            <w:tcW w:w="7488" w:type="dxa"/>
            <w:gridSpan w:val="2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трансформаторных подстанций ТП, КТП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29 шт.</w:t>
            </w:r>
          </w:p>
        </w:tc>
      </w:tr>
      <w:tr w:rsidR="0038193C" w:rsidRPr="00FE230E" w:rsidTr="0038193C">
        <w:tc>
          <w:tcPr>
            <w:tcW w:w="7488" w:type="dxa"/>
            <w:gridSpan w:val="2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- суммарная установленная мощность силовых трансформаторов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38193C" w:rsidRPr="00FE230E" w:rsidRDefault="0038193C" w:rsidP="003819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4,009 МВА</w:t>
            </w:r>
          </w:p>
        </w:tc>
      </w:tr>
    </w:tbl>
    <w:p w:rsidR="0038193C" w:rsidRDefault="0038193C" w:rsidP="003819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93C" w:rsidRPr="0038193C" w:rsidRDefault="0038193C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3C">
        <w:rPr>
          <w:rFonts w:ascii="Times New Roman" w:hAnsi="Times New Roman" w:cs="Times New Roman"/>
          <w:sz w:val="28"/>
          <w:szCs w:val="28"/>
        </w:rPr>
        <w:t xml:space="preserve">  С целью обеспечения высокой безопасности и  повышения надежности эксплуатации электроснабжения </w:t>
      </w:r>
      <w:proofErr w:type="spellStart"/>
      <w:r w:rsidRPr="0038193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38193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систематически производится ремонт и реконструкция объектов электрических сетей, замена силовых трансформаторов на трансформаторы большей мощности и другие ремонтно-восстановительные работы.</w:t>
      </w:r>
    </w:p>
    <w:p w:rsidR="0038193C" w:rsidRPr="0038193C" w:rsidRDefault="0038193C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3C">
        <w:rPr>
          <w:rFonts w:ascii="Times New Roman" w:hAnsi="Times New Roman" w:cs="Times New Roman"/>
          <w:sz w:val="28"/>
          <w:szCs w:val="28"/>
        </w:rPr>
        <w:t>С целью повышения уровня освещенности, безопасности и надежности работы сетей наружного освещения производится планомерная замена устаревшего оборудования, внедряются новые технологии, такие как:</w:t>
      </w:r>
    </w:p>
    <w:p w:rsidR="0038193C" w:rsidRPr="0038193C" w:rsidRDefault="0038193C" w:rsidP="0038193C">
      <w:pPr>
        <w:tabs>
          <w:tab w:val="left" w:pos="1134"/>
        </w:tabs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3C">
        <w:rPr>
          <w:rFonts w:ascii="Times New Roman" w:hAnsi="Times New Roman" w:cs="Times New Roman"/>
          <w:sz w:val="28"/>
          <w:szCs w:val="28"/>
        </w:rPr>
        <w:t>-</w:t>
      </w:r>
      <w:r w:rsidRPr="0038193C">
        <w:rPr>
          <w:rFonts w:ascii="Times New Roman" w:hAnsi="Times New Roman" w:cs="Times New Roman"/>
          <w:sz w:val="28"/>
          <w:szCs w:val="28"/>
        </w:rPr>
        <w:tab/>
        <w:t>предусмотреть перенос трансформаторных подстанций 10/0,4 кВ максимально близко к центрам их электрических нагрузок для уменьшения протяженности линий 0,4 кВ;</w:t>
      </w:r>
    </w:p>
    <w:p w:rsidR="0038193C" w:rsidRPr="0038193C" w:rsidRDefault="0038193C" w:rsidP="0038193C">
      <w:pPr>
        <w:tabs>
          <w:tab w:val="left" w:pos="1134"/>
        </w:tabs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3C">
        <w:rPr>
          <w:rFonts w:ascii="Times New Roman" w:hAnsi="Times New Roman" w:cs="Times New Roman"/>
          <w:sz w:val="28"/>
          <w:szCs w:val="28"/>
        </w:rPr>
        <w:t>-</w:t>
      </w:r>
      <w:r w:rsidRPr="0038193C">
        <w:rPr>
          <w:rFonts w:ascii="Times New Roman" w:hAnsi="Times New Roman" w:cs="Times New Roman"/>
          <w:sz w:val="28"/>
          <w:szCs w:val="28"/>
        </w:rPr>
        <w:tab/>
        <w:t>учесть существующие и перспективные климатические условия.</w:t>
      </w:r>
    </w:p>
    <w:p w:rsidR="0038193C" w:rsidRPr="0038193C" w:rsidRDefault="0038193C" w:rsidP="0038193C">
      <w:pPr>
        <w:tabs>
          <w:tab w:val="left" w:pos="1134"/>
        </w:tabs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3C">
        <w:rPr>
          <w:rFonts w:ascii="Times New Roman" w:hAnsi="Times New Roman" w:cs="Times New Roman"/>
          <w:sz w:val="28"/>
          <w:szCs w:val="28"/>
        </w:rPr>
        <w:t>-</w:t>
      </w:r>
      <w:r w:rsidRPr="0038193C">
        <w:rPr>
          <w:rFonts w:ascii="Times New Roman" w:hAnsi="Times New Roman" w:cs="Times New Roman"/>
          <w:sz w:val="28"/>
          <w:szCs w:val="28"/>
        </w:rPr>
        <w:tab/>
        <w:t xml:space="preserve">для уменьшения коммерческих потерь электроэнергии в сети 0,4 кВ и повышения возможности дистанционного мониторинга сети необходимо выполнить автоматизированную систему учёта электроэнергии с передачей информации в </w:t>
      </w:r>
      <w:proofErr w:type="spellStart"/>
      <w:r w:rsidRPr="0038193C">
        <w:rPr>
          <w:rFonts w:ascii="Times New Roman" w:hAnsi="Times New Roman" w:cs="Times New Roman"/>
          <w:sz w:val="28"/>
          <w:szCs w:val="28"/>
        </w:rPr>
        <w:t>энергоснабжающие</w:t>
      </w:r>
      <w:proofErr w:type="spellEnd"/>
      <w:r w:rsidRPr="0038193C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38193C" w:rsidRDefault="0038193C" w:rsidP="0038193C">
      <w:pPr>
        <w:tabs>
          <w:tab w:val="left" w:pos="1134"/>
        </w:tabs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3C">
        <w:rPr>
          <w:rFonts w:ascii="Times New Roman" w:hAnsi="Times New Roman" w:cs="Times New Roman"/>
          <w:sz w:val="28"/>
          <w:szCs w:val="28"/>
        </w:rPr>
        <w:t>- в случае наличия развитой газотранспортной системы необходимо развивать малую энергетику (</w:t>
      </w:r>
      <w:proofErr w:type="spellStart"/>
      <w:r w:rsidRPr="0038193C">
        <w:rPr>
          <w:rFonts w:ascii="Times New Roman" w:hAnsi="Times New Roman" w:cs="Times New Roman"/>
          <w:sz w:val="28"/>
          <w:szCs w:val="28"/>
        </w:rPr>
        <w:t>газопоршневые</w:t>
      </w:r>
      <w:proofErr w:type="spellEnd"/>
      <w:r w:rsidRPr="0038193C">
        <w:rPr>
          <w:rFonts w:ascii="Times New Roman" w:hAnsi="Times New Roman" w:cs="Times New Roman"/>
          <w:sz w:val="28"/>
          <w:szCs w:val="28"/>
        </w:rPr>
        <w:t xml:space="preserve">, газотурбинные и т.д. электростанции), что приведёт к значительному уменьшению потерь электроэнергии в электросетях.        </w:t>
      </w:r>
    </w:p>
    <w:p w:rsidR="00903214" w:rsidRPr="00903214" w:rsidRDefault="00903214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14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="0038193C">
        <w:rPr>
          <w:rFonts w:ascii="Times New Roman" w:hAnsi="Times New Roman" w:cs="Times New Roman"/>
          <w:sz w:val="28"/>
          <w:szCs w:val="28"/>
        </w:rPr>
        <w:t>Григорьевском</w:t>
      </w:r>
      <w:proofErr w:type="spellEnd"/>
      <w:r w:rsidRPr="0090321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8193C">
        <w:rPr>
          <w:rFonts w:ascii="Times New Roman" w:hAnsi="Times New Roman" w:cs="Times New Roman"/>
          <w:sz w:val="28"/>
          <w:szCs w:val="28"/>
        </w:rPr>
        <w:t>м</w:t>
      </w:r>
      <w:r w:rsidRPr="0090321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193C">
        <w:rPr>
          <w:rFonts w:ascii="Times New Roman" w:hAnsi="Times New Roman" w:cs="Times New Roman"/>
          <w:sz w:val="28"/>
          <w:szCs w:val="28"/>
        </w:rPr>
        <w:t>и</w:t>
      </w:r>
      <w:r w:rsidRPr="00903214">
        <w:rPr>
          <w:rFonts w:ascii="Times New Roman" w:hAnsi="Times New Roman" w:cs="Times New Roman"/>
          <w:sz w:val="28"/>
          <w:szCs w:val="28"/>
        </w:rPr>
        <w:t xml:space="preserve">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903214" w:rsidRPr="00903214" w:rsidRDefault="00903214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14">
        <w:rPr>
          <w:rFonts w:ascii="Times New Roman" w:hAnsi="Times New Roman" w:cs="Times New Roman"/>
          <w:sz w:val="28"/>
          <w:szCs w:val="28"/>
        </w:rPr>
        <w:t xml:space="preserve">- эксплуатация автотранспортных средств, принадлежащих </w:t>
      </w:r>
      <w:proofErr w:type="spellStart"/>
      <w:r w:rsidRPr="00903214">
        <w:rPr>
          <w:rFonts w:ascii="Times New Roman" w:hAnsi="Times New Roman" w:cs="Times New Roman"/>
          <w:sz w:val="28"/>
          <w:szCs w:val="28"/>
        </w:rPr>
        <w:t>электроснабжающим</w:t>
      </w:r>
      <w:proofErr w:type="spellEnd"/>
      <w:r w:rsidRPr="00903214">
        <w:rPr>
          <w:rFonts w:ascii="Times New Roman" w:hAnsi="Times New Roman" w:cs="Times New Roman"/>
          <w:sz w:val="28"/>
          <w:szCs w:val="28"/>
        </w:rPr>
        <w:t xml:space="preserve"> организациям;</w:t>
      </w:r>
    </w:p>
    <w:p w:rsidR="00903214" w:rsidRPr="00903214" w:rsidRDefault="00903214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14">
        <w:rPr>
          <w:rFonts w:ascii="Times New Roman" w:hAnsi="Times New Roman" w:cs="Times New Roman"/>
          <w:sz w:val="28"/>
          <w:szCs w:val="28"/>
        </w:rPr>
        <w:t>- утилизация всевозможных отходов (железобетон, лом черных и цветных металлов, автошины, отработанные масла).</w:t>
      </w:r>
    </w:p>
    <w:p w:rsidR="00903214" w:rsidRPr="00903214" w:rsidRDefault="00903214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14">
        <w:rPr>
          <w:rFonts w:ascii="Times New Roman" w:hAnsi="Times New Roman" w:cs="Times New Roman"/>
          <w:sz w:val="28"/>
          <w:szCs w:val="28"/>
        </w:rPr>
        <w:t xml:space="preserve">Анализ готовности к исправной работе и оперативной ликвидации внештатных ситуаций системы электроснабжения в </w:t>
      </w:r>
      <w:proofErr w:type="spellStart"/>
      <w:r w:rsidR="0038193C">
        <w:rPr>
          <w:rFonts w:ascii="Times New Roman" w:hAnsi="Times New Roman" w:cs="Times New Roman"/>
          <w:sz w:val="28"/>
          <w:szCs w:val="28"/>
        </w:rPr>
        <w:t>Григорьевском</w:t>
      </w:r>
      <w:proofErr w:type="spellEnd"/>
      <w:r w:rsidRPr="00903214">
        <w:rPr>
          <w:rFonts w:ascii="Times New Roman" w:hAnsi="Times New Roman" w:cs="Times New Roman"/>
          <w:sz w:val="28"/>
          <w:szCs w:val="28"/>
        </w:rPr>
        <w:t xml:space="preserve"> сельском поселении показал соответствие готовности системы к требованиям нормативных законодательных актов и внутренних документов предприятия.</w:t>
      </w:r>
    </w:p>
    <w:p w:rsidR="00903214" w:rsidRDefault="00903214" w:rsidP="0038193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14">
        <w:rPr>
          <w:rFonts w:ascii="Times New Roman" w:hAnsi="Times New Roman" w:cs="Times New Roman"/>
          <w:sz w:val="28"/>
          <w:szCs w:val="28"/>
        </w:rPr>
        <w:t xml:space="preserve">Воздействие системы электроснабжения </w:t>
      </w:r>
      <w:proofErr w:type="spellStart"/>
      <w:r w:rsidR="0038193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03214">
        <w:rPr>
          <w:rFonts w:ascii="Times New Roman" w:hAnsi="Times New Roman" w:cs="Times New Roman"/>
          <w:sz w:val="28"/>
          <w:szCs w:val="28"/>
        </w:rPr>
        <w:t xml:space="preserve"> сельского поселения на окружающую среду находится в рамках допустимых значений и соответствует установленным нормативам.</w:t>
      </w:r>
    </w:p>
    <w:p w:rsidR="00903214" w:rsidRDefault="00903214" w:rsidP="009032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420" w:rsidRDefault="00C05420" w:rsidP="00670BAD">
      <w:pPr>
        <w:tabs>
          <w:tab w:val="left" w:pos="927"/>
        </w:tabs>
        <w:spacing w:after="0"/>
        <w:ind w:right="141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70BAD">
        <w:rPr>
          <w:rFonts w:ascii="Times New Roman" w:hAnsi="Times New Roman"/>
          <w:b/>
          <w:i/>
          <w:sz w:val="28"/>
          <w:szCs w:val="28"/>
        </w:rPr>
        <w:t>1.2</w:t>
      </w:r>
      <w:r w:rsidR="00183AA2" w:rsidRPr="00670BAD">
        <w:rPr>
          <w:rFonts w:ascii="Times New Roman" w:hAnsi="Times New Roman"/>
          <w:b/>
          <w:i/>
          <w:sz w:val="28"/>
          <w:szCs w:val="28"/>
        </w:rPr>
        <w:t>.</w:t>
      </w:r>
      <w:r w:rsidRPr="00670BAD">
        <w:rPr>
          <w:rFonts w:ascii="Times New Roman" w:hAnsi="Times New Roman"/>
          <w:b/>
          <w:i/>
          <w:sz w:val="28"/>
          <w:szCs w:val="28"/>
        </w:rPr>
        <w:t xml:space="preserve"> Техническое состояние и поте</w:t>
      </w:r>
      <w:r w:rsidR="00B22DCD" w:rsidRPr="00670BAD">
        <w:rPr>
          <w:rFonts w:ascii="Times New Roman" w:hAnsi="Times New Roman"/>
          <w:b/>
          <w:i/>
          <w:sz w:val="28"/>
          <w:szCs w:val="28"/>
        </w:rPr>
        <w:t>ри в электросетях</w:t>
      </w:r>
    </w:p>
    <w:p w:rsidR="00670BAD" w:rsidRPr="00670BAD" w:rsidRDefault="00670BAD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B1B95" w:rsidRPr="00FE230E" w:rsidRDefault="00BB1B95" w:rsidP="00BB1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0E">
        <w:rPr>
          <w:rFonts w:ascii="Times New Roman" w:hAnsi="Times New Roman" w:cs="Times New Roman"/>
          <w:sz w:val="28"/>
          <w:szCs w:val="28"/>
        </w:rPr>
        <w:t>Распределительные сети сельского поселения работают на напряжении 10 кВ.</w:t>
      </w:r>
    </w:p>
    <w:p w:rsidR="00BB1B95" w:rsidRPr="00FE230E" w:rsidRDefault="00BB1B95" w:rsidP="00BB1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0E">
        <w:rPr>
          <w:rFonts w:ascii="Times New Roman" w:hAnsi="Times New Roman" w:cs="Times New Roman"/>
          <w:sz w:val="28"/>
          <w:szCs w:val="28"/>
        </w:rPr>
        <w:t>Общая протяженность электрических сетей поселения – 67,274 км:</w:t>
      </w:r>
    </w:p>
    <w:p w:rsidR="00BB1B95" w:rsidRPr="00FE230E" w:rsidRDefault="00BB1B95" w:rsidP="00BB1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0E">
        <w:rPr>
          <w:rFonts w:ascii="Times New Roman" w:hAnsi="Times New Roman" w:cs="Times New Roman"/>
          <w:sz w:val="28"/>
          <w:szCs w:val="28"/>
        </w:rPr>
        <w:t>-</w:t>
      </w:r>
      <w:r w:rsidRPr="00FE230E">
        <w:rPr>
          <w:rFonts w:ascii="Times New Roman" w:hAnsi="Times New Roman" w:cs="Times New Roman"/>
          <w:sz w:val="28"/>
          <w:szCs w:val="28"/>
        </w:rPr>
        <w:tab/>
        <w:t>Воздушные линии ВЛ-10 кВ - 29,574 км, из них 17,70 км требует замены, что составляет 59,8%;</w:t>
      </w:r>
    </w:p>
    <w:p w:rsidR="00BB1B95" w:rsidRPr="00FE230E" w:rsidRDefault="00BB1B95" w:rsidP="00BB1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0E">
        <w:rPr>
          <w:rFonts w:ascii="Times New Roman" w:hAnsi="Times New Roman" w:cs="Times New Roman"/>
          <w:sz w:val="28"/>
          <w:szCs w:val="28"/>
        </w:rPr>
        <w:t>-</w:t>
      </w:r>
      <w:r w:rsidRPr="00FE230E">
        <w:rPr>
          <w:rFonts w:ascii="Times New Roman" w:hAnsi="Times New Roman" w:cs="Times New Roman"/>
          <w:sz w:val="28"/>
          <w:szCs w:val="28"/>
        </w:rPr>
        <w:tab/>
        <w:t>Воздушные линии ВЛ-0,4 кВ - 35,95 км, из них 7,3 км требует замены, что составляет 20,3%;</w:t>
      </w:r>
    </w:p>
    <w:p w:rsidR="00BB1B95" w:rsidRPr="00FE230E" w:rsidRDefault="00BB1B95" w:rsidP="00BB1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0E">
        <w:rPr>
          <w:rFonts w:ascii="Times New Roman" w:hAnsi="Times New Roman" w:cs="Times New Roman"/>
          <w:sz w:val="28"/>
          <w:szCs w:val="28"/>
        </w:rPr>
        <w:t>-</w:t>
      </w:r>
      <w:r w:rsidRPr="00FE230E">
        <w:rPr>
          <w:rFonts w:ascii="Times New Roman" w:hAnsi="Times New Roman" w:cs="Times New Roman"/>
          <w:sz w:val="28"/>
          <w:szCs w:val="28"/>
        </w:rPr>
        <w:tab/>
        <w:t xml:space="preserve">Кабельные линии КЛ-0,4 кВ - 1,75 км, из них </w:t>
      </w:r>
      <w:smartTag w:uri="urn:schemas-microsoft-com:office:smarttags" w:element="metricconverter">
        <w:smartTagPr>
          <w:attr w:name="ProductID" w:val="0,0 км"/>
        </w:smartTagPr>
        <w:r w:rsidRPr="00FE230E">
          <w:rPr>
            <w:rFonts w:ascii="Times New Roman" w:hAnsi="Times New Roman" w:cs="Times New Roman"/>
            <w:sz w:val="28"/>
            <w:szCs w:val="28"/>
          </w:rPr>
          <w:t>0,0 км</w:t>
        </w:r>
      </w:smartTag>
      <w:r w:rsidRPr="00FE230E">
        <w:rPr>
          <w:rFonts w:ascii="Times New Roman" w:hAnsi="Times New Roman" w:cs="Times New Roman"/>
          <w:sz w:val="28"/>
          <w:szCs w:val="28"/>
        </w:rPr>
        <w:t xml:space="preserve"> требует замены, что составляет 0,0%.</w:t>
      </w:r>
    </w:p>
    <w:p w:rsidR="00BB1B95" w:rsidRPr="00FE230E" w:rsidRDefault="00BB1B95" w:rsidP="00BB1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0E">
        <w:rPr>
          <w:rFonts w:ascii="Times New Roman" w:hAnsi="Times New Roman" w:cs="Times New Roman"/>
          <w:sz w:val="28"/>
          <w:szCs w:val="28"/>
        </w:rPr>
        <w:t xml:space="preserve">Характеристики существующих электросетей сельского поселения приведены в таблице </w:t>
      </w:r>
      <w:r w:rsidR="004873A1">
        <w:rPr>
          <w:rFonts w:ascii="Times New Roman" w:hAnsi="Times New Roman" w:cs="Times New Roman"/>
          <w:sz w:val="28"/>
          <w:szCs w:val="28"/>
        </w:rPr>
        <w:t>3</w:t>
      </w:r>
      <w:r w:rsidRPr="00FE230E">
        <w:rPr>
          <w:rFonts w:ascii="Times New Roman" w:hAnsi="Times New Roman" w:cs="Times New Roman"/>
          <w:sz w:val="28"/>
          <w:szCs w:val="28"/>
        </w:rPr>
        <w:t>.</w:t>
      </w:r>
    </w:p>
    <w:p w:rsidR="00BB1B95" w:rsidRPr="00FE230E" w:rsidRDefault="00BB1B95" w:rsidP="00BB1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B95" w:rsidRPr="00FE230E" w:rsidRDefault="00BB1B95" w:rsidP="00BB1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0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873A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52"/>
        <w:gridCol w:w="1701"/>
        <w:gridCol w:w="1843"/>
        <w:gridCol w:w="1843"/>
        <w:gridCol w:w="1984"/>
      </w:tblGrid>
      <w:tr w:rsidR="00BB1B95" w:rsidRPr="00FE230E" w:rsidTr="00BB1B95">
        <w:trPr>
          <w:cantSplit/>
          <w:trHeight w:val="45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Рабочее напряжение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Марка провода/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кабеля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Протяженность сетей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(в км.)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</w:p>
        </w:tc>
      </w:tr>
      <w:tr w:rsidR="00BB1B95" w:rsidRPr="00FE230E" w:rsidTr="00BB1B95">
        <w:trPr>
          <w:cantSplit/>
          <w:trHeight w:val="45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уществующие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Требующие замены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ВЛ-10 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29,574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29,574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А-25, 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А-25, 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А-35, А-25,А-16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А-16,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А-35, 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А-25, 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А-35, 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Торсада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А-25, 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А-25, 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А-35, 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А-25, 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А-25, 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АВВГ3х35+1х25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А-35, А-25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ВЛ-0,4 кВ</w:t>
            </w:r>
          </w:p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от ТП НС-1-569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95" w:rsidRPr="00FE230E" w:rsidTr="00BB1B95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АВВГ3х16+1х10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95" w:rsidRPr="00FE230E" w:rsidRDefault="00BB1B95" w:rsidP="00BB1B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B95" w:rsidRPr="00FE230E" w:rsidRDefault="00BB1B95" w:rsidP="00BB1B95">
      <w:pPr>
        <w:rPr>
          <w:rFonts w:ascii="Times New Roman" w:hAnsi="Times New Roman" w:cs="Times New Roman"/>
          <w:sz w:val="28"/>
          <w:szCs w:val="28"/>
        </w:rPr>
      </w:pPr>
    </w:p>
    <w:p w:rsidR="00BB1B95" w:rsidRDefault="00BB1B95" w:rsidP="00670BAD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:rsidR="00BB1B95" w:rsidRDefault="00BB1B95" w:rsidP="00670BAD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:rsidR="00C05420" w:rsidRPr="002C76AD" w:rsidRDefault="00C05420" w:rsidP="00670BAD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lastRenderedPageBreak/>
        <w:t>В процессе передачи электроэнергии возникают как технологические потери, так и коммерческие.</w:t>
      </w:r>
      <w:r w:rsidR="00DC3D15">
        <w:rPr>
          <w:rFonts w:ascii="Times New Roman" w:hAnsi="Times New Roman"/>
          <w:sz w:val="28"/>
          <w:szCs w:val="28"/>
        </w:rPr>
        <w:t xml:space="preserve">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670BAD">
        <w:rPr>
          <w:rFonts w:ascii="Times New Roman" w:hAnsi="Times New Roman"/>
          <w:i/>
          <w:sz w:val="28"/>
          <w:szCs w:val="28"/>
        </w:rPr>
        <w:t>Технологические потери</w:t>
      </w:r>
      <w:r w:rsidRPr="002C76AD">
        <w:rPr>
          <w:rFonts w:ascii="Times New Roman" w:hAnsi="Times New Roman"/>
          <w:sz w:val="28"/>
          <w:szCs w:val="28"/>
        </w:rPr>
        <w:t xml:space="preserve"> электроэнергии при ее передаче по электрическим сетям включают в себя технические потери в линиях и оборудовании электрических сетей, обусловленных физическими процессами, происходящими при передаче электроэнергии в соответствии с техническими характеристиками и режимами работы линий и оборудования, с учетом расхода электроэнергии на собственные нужды подстанций и потери, обусловленные допустимыми погрешностями системы учета электроэнергии.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Размер фактических потерь электрической энергии в электрических сетях определяется как разница между объемом электрической энергии, поставленной в электрическую сеть от производителей электрической энергии, и объемом электрической энергии, потребленной энергопринимающими устройствами, присоединенными к этой сети, а также переданной в другие сетевые организации.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Сетевые организации обязаны </w:t>
      </w:r>
      <w:proofErr w:type="gramStart"/>
      <w:r w:rsidRPr="002C76AD">
        <w:rPr>
          <w:rFonts w:ascii="Times New Roman" w:hAnsi="Times New Roman"/>
          <w:sz w:val="28"/>
          <w:szCs w:val="28"/>
        </w:rPr>
        <w:t>оплачивать стоимость фактических</w:t>
      </w:r>
      <w:proofErr w:type="gramEnd"/>
      <w:r w:rsidRPr="002C76AD">
        <w:rPr>
          <w:rFonts w:ascii="Times New Roman" w:hAnsi="Times New Roman"/>
          <w:sz w:val="28"/>
          <w:szCs w:val="28"/>
        </w:rPr>
        <w:t xml:space="preserve"> потерь электрической энергии, возникших в принадлежащих им объектах сетевого  хозяйства, за вычетом стоимости потерь, учтенных в ценах (тарифах) на электрическую энергию на оптовом рынке.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Нормативы технологических потерь устанавливаются уполномоченным федеральным органом исполнительной власти в соответствии с Постановлением Правительства РФ от 27 декабря 2004 года № 861 и методикой расчета нормативных технологических потерь электроэнергии в электрических сетях.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670BAD">
        <w:rPr>
          <w:rFonts w:ascii="Times New Roman" w:hAnsi="Times New Roman"/>
          <w:i/>
          <w:sz w:val="28"/>
          <w:szCs w:val="28"/>
        </w:rPr>
        <w:t>Коммерческие потери</w:t>
      </w:r>
      <w:r w:rsidRPr="002C76AD">
        <w:rPr>
          <w:rFonts w:ascii="Times New Roman" w:hAnsi="Times New Roman"/>
          <w:sz w:val="28"/>
          <w:szCs w:val="28"/>
        </w:rPr>
        <w:t xml:space="preserve"> связаны, прежде всего, с хищением электрической энергии - уголовно наказуемым деянием. Статья 165 "Причинение имущественного ущерба путем обмана или злоупотребления доверием" действующего УК РФ предусматривает наказание до двух лет лишения свободы. Однако, сетевые организации прибегают к уголовному преследованию недобросовестных потребителей лишь в крайних случаях. Пойманные с поличным недобросовестные потребители, как правило, оплачивают штраф, который в несколько раз превышает стоимость похищенной ими электрической энергии. Специалисты сетевой и энергосбытовой компаний оценивают установленную мощность всех токоприемников потребителя и выставляют счет, эквивалентный их круглосуточной работе в течение всего периода. </w:t>
      </w:r>
    </w:p>
    <w:p w:rsid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Сетевые организации используют комплексный подход к борьбе с воровством электрической энергии. Работа ведется не только в направлении выявления случаев воровства. Серьезный акцент делается и на реализации комплекса предупредительных мер: </w:t>
      </w:r>
    </w:p>
    <w:p w:rsid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lastRenderedPageBreak/>
        <w:t>ведется замена старых индукционных счетчиков на современные цифровые;</w:t>
      </w:r>
    </w:p>
    <w:p w:rsid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 упрощается процедура подключения новых потребителей; </w:t>
      </w:r>
    </w:p>
    <w:p w:rsid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при строительстве и реконструкции низковольтных линий электропередачи используются преимущественно изолированные провода, что исключает возможность несанкционированного подключения.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В рамках деятельности по предупреждению хищений электроэнергии ведется и разъяснительная работа среди населения.</w:t>
      </w:r>
    </w:p>
    <w:p w:rsidR="00C05420" w:rsidRPr="00670B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i/>
          <w:sz w:val="28"/>
          <w:szCs w:val="28"/>
        </w:rPr>
      </w:pPr>
      <w:r w:rsidRPr="00670BAD">
        <w:rPr>
          <w:rFonts w:ascii="Times New Roman" w:hAnsi="Times New Roman"/>
          <w:i/>
          <w:sz w:val="28"/>
          <w:szCs w:val="28"/>
        </w:rPr>
        <w:t>Мероприятия по совершенствованию систем расчетного и технического учета электроэнергии: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- Проведение рейдов по выявлению неучтенной электроэнергии;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- Съем показаний и проведение инструментальной проверки приборов учета электроэнергии;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- Проведение поверки и калибровки средств у</w:t>
      </w:r>
      <w:r>
        <w:rPr>
          <w:rFonts w:ascii="Times New Roman" w:hAnsi="Times New Roman"/>
          <w:sz w:val="28"/>
          <w:szCs w:val="28"/>
        </w:rPr>
        <w:t>чета электроэнергии.</w:t>
      </w:r>
    </w:p>
    <w:p w:rsidR="00CB32D2" w:rsidRDefault="00CB32D2" w:rsidP="00827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3E" w:rsidRDefault="00DC3D15" w:rsidP="008274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BAD">
        <w:rPr>
          <w:rFonts w:ascii="Times New Roman" w:hAnsi="Times New Roman" w:cs="Times New Roman"/>
          <w:b/>
          <w:i/>
          <w:sz w:val="28"/>
          <w:szCs w:val="28"/>
        </w:rPr>
        <w:t>1.3</w:t>
      </w:r>
      <w:r w:rsidR="00183AA2" w:rsidRPr="00670BA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274C1" w:rsidRPr="00670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0BAD">
        <w:rPr>
          <w:rFonts w:ascii="Times New Roman" w:hAnsi="Times New Roman" w:cs="Times New Roman"/>
          <w:b/>
          <w:i/>
          <w:sz w:val="28"/>
          <w:szCs w:val="28"/>
        </w:rPr>
        <w:t xml:space="preserve"> Перечень лиц, владеющих на праве собственности  или другом законном основании  объектами электроснабжения</w:t>
      </w:r>
    </w:p>
    <w:p w:rsidR="00670BAD" w:rsidRPr="00670BAD" w:rsidRDefault="00670BAD" w:rsidP="008274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1B95" w:rsidRDefault="00BB1B95" w:rsidP="00287C15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B95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Распределение, передача электроэнергии потребителям </w:t>
      </w:r>
      <w:proofErr w:type="spellStart"/>
      <w:r w:rsidRPr="00BB1B95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Pr="00BB1B9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осуществляется по электрическим сетям, обслуживаемым  Северские РРЭС  и ОАО «</w:t>
      </w:r>
      <w:proofErr w:type="spellStart"/>
      <w:r w:rsidRPr="00BB1B95">
        <w:rPr>
          <w:rFonts w:ascii="Times New Roman" w:eastAsia="Times New Roman" w:hAnsi="Times New Roman" w:cs="Times New Roman"/>
          <w:sz w:val="28"/>
          <w:szCs w:val="28"/>
        </w:rPr>
        <w:t>Кубаньэнергосбыт</w:t>
      </w:r>
      <w:proofErr w:type="spellEnd"/>
      <w:r w:rsidRPr="00BB1B95">
        <w:rPr>
          <w:rFonts w:ascii="Times New Roman" w:eastAsia="Times New Roman" w:hAnsi="Times New Roman" w:cs="Times New Roman"/>
          <w:sz w:val="28"/>
          <w:szCs w:val="28"/>
        </w:rPr>
        <w:t>» Краснодарский филиал Северский производственный участок.</w:t>
      </w:r>
    </w:p>
    <w:p w:rsidR="00DC3D15" w:rsidRPr="00263059" w:rsidRDefault="00DC3D15" w:rsidP="00287C15">
      <w:pPr>
        <w:spacing w:after="0"/>
        <w:ind w:left="1"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059">
        <w:rPr>
          <w:rFonts w:ascii="Times New Roman" w:eastAsia="Times New Roman" w:hAnsi="Times New Roman" w:cs="Times New Roman"/>
          <w:sz w:val="28"/>
          <w:szCs w:val="28"/>
        </w:rPr>
        <w:t>Оперативное обслуживание сетей выполняется персоналом оперативно-диспетчерской группы, в состав которого входит диспетчер</w:t>
      </w:r>
      <w:r w:rsidR="0069500D" w:rsidRPr="00263059">
        <w:rPr>
          <w:rFonts w:ascii="Times New Roman" w:hAnsi="Times New Roman" w:cs="Times New Roman"/>
          <w:sz w:val="28"/>
          <w:szCs w:val="28"/>
        </w:rPr>
        <w:t xml:space="preserve"> и 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оперативно- выездная бригада. Работа оперативно-диспетчерской группы организована круглосуточно. </w:t>
      </w:r>
    </w:p>
    <w:p w:rsidR="00DC3D15" w:rsidRDefault="00DC3D15" w:rsidP="00287C15">
      <w:pPr>
        <w:spacing w:after="0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059">
        <w:rPr>
          <w:rFonts w:ascii="Times New Roman" w:eastAsia="Times New Roman" w:hAnsi="Times New Roman" w:cs="Times New Roman"/>
          <w:sz w:val="28"/>
          <w:szCs w:val="28"/>
        </w:rPr>
        <w:t>Средства телемеханики и автоматики внедрены не в полном объеме. Изменение схемы от нормального режима отобража</w:t>
      </w:r>
      <w:r w:rsidR="00670BAD">
        <w:rPr>
          <w:rFonts w:ascii="Times New Roman" w:eastAsia="Times New Roman" w:hAnsi="Times New Roman" w:cs="Times New Roman"/>
          <w:sz w:val="28"/>
          <w:szCs w:val="28"/>
        </w:rPr>
        <w:t>ется вручную на мнемосхеме. Ведё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>тся журнал дефектов оборудования, выдачи заданий, нарядов, распоряжений, инструктажей.</w:t>
      </w:r>
    </w:p>
    <w:p w:rsidR="00670BAD" w:rsidRPr="00263059" w:rsidRDefault="00670BAD" w:rsidP="00287C15">
      <w:pPr>
        <w:spacing w:after="0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D44" w:rsidRPr="00670BAD" w:rsidRDefault="00A25D44" w:rsidP="00670BAD">
      <w:pPr>
        <w:tabs>
          <w:tab w:val="left" w:pos="560"/>
        </w:tabs>
        <w:spacing w:after="0"/>
        <w:ind w:left="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70BA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1.4</w:t>
      </w:r>
      <w:r w:rsidR="00183AA2" w:rsidRPr="00670BA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670BAD">
        <w:rPr>
          <w:i/>
          <w:sz w:val="28"/>
          <w:szCs w:val="28"/>
        </w:rPr>
        <w:tab/>
      </w:r>
      <w:r w:rsidRPr="00670BA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Значения потребления электроэнергии в расчетных элементах территориального деления поселения</w:t>
      </w:r>
    </w:p>
    <w:p w:rsidR="00670BAD" w:rsidRPr="00A25D44" w:rsidRDefault="00670BAD" w:rsidP="00670BAD">
      <w:pPr>
        <w:tabs>
          <w:tab w:val="left" w:pos="560"/>
        </w:tabs>
        <w:spacing w:after="0"/>
        <w:ind w:left="20"/>
        <w:jc w:val="center"/>
        <w:rPr>
          <w:sz w:val="28"/>
          <w:szCs w:val="28"/>
        </w:rPr>
      </w:pPr>
    </w:p>
    <w:p w:rsidR="00A25D44" w:rsidRPr="00287C15" w:rsidRDefault="00A25D44" w:rsidP="00670BAD">
      <w:pPr>
        <w:spacing w:after="0"/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C15">
        <w:rPr>
          <w:rFonts w:ascii="Times New Roman" w:eastAsia="Times New Roman" w:hAnsi="Times New Roman" w:cs="Times New Roman"/>
          <w:sz w:val="28"/>
          <w:szCs w:val="28"/>
        </w:rPr>
        <w:t xml:space="preserve">Деление территории </w:t>
      </w:r>
      <w:proofErr w:type="spellStart"/>
      <w:r w:rsidR="00D44D53" w:rsidRPr="00BB1B95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="00670BA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87C15">
        <w:rPr>
          <w:rFonts w:ascii="Times New Roman" w:eastAsia="Times New Roman" w:hAnsi="Times New Roman" w:cs="Times New Roman"/>
          <w:sz w:val="28"/>
          <w:szCs w:val="28"/>
        </w:rPr>
        <w:t xml:space="preserve"> на эксплуатационные зоны электроснабжения происходит по границам балансовой принадлежности электрических сетей.</w:t>
      </w:r>
    </w:p>
    <w:p w:rsidR="00A25D44" w:rsidRDefault="00287C15" w:rsidP="00670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15">
        <w:rPr>
          <w:rFonts w:ascii="Times New Roman" w:hAnsi="Times New Roman" w:cs="Times New Roman"/>
          <w:sz w:val="28"/>
          <w:szCs w:val="28"/>
        </w:rPr>
        <w:tab/>
      </w:r>
    </w:p>
    <w:p w:rsidR="00D44D53" w:rsidRDefault="00D44D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A4DF5" w:rsidRPr="00670BAD" w:rsidRDefault="002A4DF5" w:rsidP="00670B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BAD">
        <w:rPr>
          <w:rFonts w:ascii="Times New Roman" w:hAnsi="Times New Roman" w:cs="Times New Roman"/>
          <w:b/>
          <w:i/>
          <w:sz w:val="28"/>
          <w:szCs w:val="28"/>
        </w:rPr>
        <w:lastRenderedPageBreak/>
        <w:t>1.5</w:t>
      </w:r>
      <w:r w:rsidR="00183AA2" w:rsidRPr="00670BA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70BAD">
        <w:rPr>
          <w:rFonts w:ascii="Times New Roman" w:hAnsi="Times New Roman" w:cs="Times New Roman"/>
          <w:b/>
          <w:i/>
          <w:sz w:val="28"/>
          <w:szCs w:val="28"/>
        </w:rPr>
        <w:t xml:space="preserve">  Анализ существующих нормативов  потребления  </w:t>
      </w:r>
      <w:proofErr w:type="gramStart"/>
      <w:r w:rsidRPr="00670BAD">
        <w:rPr>
          <w:rFonts w:ascii="Times New Roman" w:hAnsi="Times New Roman" w:cs="Times New Roman"/>
          <w:b/>
          <w:i/>
          <w:sz w:val="28"/>
          <w:szCs w:val="28"/>
        </w:rPr>
        <w:t>электрической</w:t>
      </w:r>
      <w:proofErr w:type="gramEnd"/>
      <w:r w:rsidRPr="00670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C3D15" w:rsidRPr="00670BAD" w:rsidRDefault="002A4DF5" w:rsidP="00670B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BAD">
        <w:rPr>
          <w:rFonts w:ascii="Times New Roman" w:hAnsi="Times New Roman" w:cs="Times New Roman"/>
          <w:b/>
          <w:i/>
          <w:sz w:val="28"/>
          <w:szCs w:val="28"/>
        </w:rPr>
        <w:t>энергии для населения</w:t>
      </w:r>
    </w:p>
    <w:p w:rsidR="00670BAD" w:rsidRPr="002A4DF5" w:rsidRDefault="00670BAD" w:rsidP="00670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3E" w:rsidRDefault="00887D32" w:rsidP="00670BAD">
      <w:pPr>
        <w:pStyle w:val="ae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A4DF5" w:rsidRPr="00887D32">
        <w:rPr>
          <w:color w:val="000000" w:themeColor="text1"/>
          <w:sz w:val="28"/>
          <w:szCs w:val="28"/>
        </w:rPr>
        <w:t xml:space="preserve">Норматив потребления электрической энергии </w:t>
      </w:r>
      <w:r w:rsidR="00D44D53">
        <w:rPr>
          <w:color w:val="000000" w:themeColor="text1"/>
          <w:sz w:val="28"/>
          <w:szCs w:val="28"/>
        </w:rPr>
        <w:t>-</w:t>
      </w:r>
      <w:r w:rsidR="002A4DF5" w:rsidRPr="00887D32">
        <w:rPr>
          <w:color w:val="000000" w:themeColor="text1"/>
          <w:sz w:val="28"/>
          <w:szCs w:val="28"/>
        </w:rPr>
        <w:t xml:space="preserve"> месячный (среднемесячный) объем (количество, норма) потребления электрической энергии, установленный на одного человека, проживающего в многоквартирном или жилом доме при отсутствии приборов учета.</w:t>
      </w:r>
    </w:p>
    <w:p w:rsidR="00890629" w:rsidRPr="00890629" w:rsidRDefault="00890629" w:rsidP="008274C1">
      <w:pPr>
        <w:pStyle w:val="ae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890629">
        <w:rPr>
          <w:color w:val="000000" w:themeColor="text1"/>
          <w:sz w:val="28"/>
          <w:szCs w:val="28"/>
        </w:rPr>
        <w:t>Нормат</w:t>
      </w:r>
      <w:r w:rsidR="006848EE">
        <w:rPr>
          <w:color w:val="000000" w:themeColor="text1"/>
          <w:sz w:val="28"/>
          <w:szCs w:val="28"/>
        </w:rPr>
        <w:t xml:space="preserve">ивы потребления </w:t>
      </w:r>
      <w:r w:rsidR="00D44D53">
        <w:rPr>
          <w:color w:val="000000" w:themeColor="text1"/>
          <w:sz w:val="28"/>
          <w:szCs w:val="28"/>
        </w:rPr>
        <w:t xml:space="preserve">коммунальной услуги по </w:t>
      </w:r>
      <w:r w:rsidR="006848EE">
        <w:rPr>
          <w:color w:val="000000" w:themeColor="text1"/>
          <w:sz w:val="28"/>
          <w:szCs w:val="28"/>
        </w:rPr>
        <w:t>электро</w:t>
      </w:r>
      <w:r w:rsidR="00D44D53">
        <w:rPr>
          <w:color w:val="000000" w:themeColor="text1"/>
          <w:sz w:val="28"/>
          <w:szCs w:val="28"/>
        </w:rPr>
        <w:t xml:space="preserve">снабжению в жилых помещениях </w:t>
      </w:r>
      <w:r w:rsidRPr="00890629">
        <w:rPr>
          <w:color w:val="000000" w:themeColor="text1"/>
          <w:sz w:val="28"/>
          <w:szCs w:val="28"/>
        </w:rPr>
        <w:t xml:space="preserve">утверждены Приказом РЭК - Департамент цен и тарифов Краснодарского края № </w:t>
      </w:r>
      <w:r w:rsidRPr="00887D32">
        <w:rPr>
          <w:color w:val="000000" w:themeColor="text1"/>
          <w:spacing w:val="2"/>
          <w:sz w:val="28"/>
          <w:szCs w:val="28"/>
        </w:rPr>
        <w:t>2/2012-нп</w:t>
      </w:r>
      <w:r w:rsidRPr="00890629">
        <w:rPr>
          <w:color w:val="000000" w:themeColor="text1"/>
          <w:sz w:val="28"/>
          <w:szCs w:val="28"/>
        </w:rPr>
        <w:t xml:space="preserve"> </w:t>
      </w:r>
      <w:r w:rsidRPr="00887D32">
        <w:rPr>
          <w:color w:val="000000" w:themeColor="text1"/>
          <w:spacing w:val="2"/>
          <w:sz w:val="28"/>
          <w:szCs w:val="28"/>
        </w:rPr>
        <w:t xml:space="preserve">от 31 августа 2012 года </w:t>
      </w:r>
      <w:r w:rsidR="006848EE">
        <w:rPr>
          <w:color w:val="000000" w:themeColor="text1"/>
          <w:spacing w:val="2"/>
          <w:sz w:val="28"/>
          <w:szCs w:val="28"/>
        </w:rPr>
        <w:t>(</w:t>
      </w:r>
      <w:r w:rsidRPr="00890629">
        <w:rPr>
          <w:color w:val="000000" w:themeColor="text1"/>
          <w:spacing w:val="2"/>
          <w:sz w:val="28"/>
          <w:szCs w:val="28"/>
        </w:rPr>
        <w:t>с изменениями от 1</w:t>
      </w:r>
      <w:r w:rsidR="006848EE">
        <w:rPr>
          <w:color w:val="000000" w:themeColor="text1"/>
          <w:spacing w:val="2"/>
          <w:sz w:val="28"/>
          <w:szCs w:val="28"/>
        </w:rPr>
        <w:t>3</w:t>
      </w:r>
      <w:r w:rsidRPr="00890629">
        <w:rPr>
          <w:color w:val="000000" w:themeColor="text1"/>
          <w:spacing w:val="2"/>
          <w:sz w:val="28"/>
          <w:szCs w:val="28"/>
        </w:rPr>
        <w:t>.</w:t>
      </w:r>
      <w:r w:rsidR="006848EE">
        <w:rPr>
          <w:color w:val="000000" w:themeColor="text1"/>
          <w:spacing w:val="2"/>
          <w:sz w:val="28"/>
          <w:szCs w:val="28"/>
        </w:rPr>
        <w:t>11</w:t>
      </w:r>
      <w:r w:rsidR="00D44D53">
        <w:rPr>
          <w:color w:val="000000" w:themeColor="text1"/>
          <w:spacing w:val="2"/>
          <w:sz w:val="28"/>
          <w:szCs w:val="28"/>
        </w:rPr>
        <w:t>.2019 г.)</w:t>
      </w:r>
      <w:r w:rsidRPr="00890629">
        <w:rPr>
          <w:color w:val="000000" w:themeColor="text1"/>
          <w:sz w:val="28"/>
          <w:szCs w:val="28"/>
        </w:rPr>
        <w:t>.</w:t>
      </w:r>
    </w:p>
    <w:p w:rsidR="00D44D53" w:rsidRDefault="00D44D53" w:rsidP="00170687">
      <w:pPr>
        <w:pStyle w:val="2"/>
        <w:shd w:val="clear" w:color="auto" w:fill="FFFFFF"/>
        <w:spacing w:before="0"/>
        <w:ind w:firstLine="709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</w:p>
    <w:p w:rsidR="00170687" w:rsidRDefault="00887D32" w:rsidP="00170687">
      <w:pPr>
        <w:pStyle w:val="2"/>
        <w:shd w:val="clear" w:color="auto" w:fill="FFFFFF"/>
        <w:spacing w:before="0"/>
        <w:ind w:firstLine="709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Таблица </w:t>
      </w:r>
      <w:r w:rsidR="004873A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4</w:t>
      </w:r>
    </w:p>
    <w:p w:rsidR="00887D32" w:rsidRPr="00887D32" w:rsidRDefault="00887D32" w:rsidP="00170687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Нормативы потребления коммунальной услуги по электроснабжению в жилых помещениях</w:t>
      </w:r>
    </w:p>
    <w:tbl>
      <w:tblPr>
        <w:tblStyle w:val="ab"/>
        <w:tblW w:w="0" w:type="auto"/>
        <w:tblLook w:val="04A0"/>
      </w:tblPr>
      <w:tblGrid>
        <w:gridCol w:w="1526"/>
        <w:gridCol w:w="1956"/>
        <w:gridCol w:w="1626"/>
        <w:gridCol w:w="1628"/>
        <w:gridCol w:w="1628"/>
        <w:gridCol w:w="1628"/>
      </w:tblGrid>
      <w:tr w:rsidR="00887D32" w:rsidRPr="00646C50" w:rsidTr="00D44D53">
        <w:tc>
          <w:tcPr>
            <w:tcW w:w="1526" w:type="dxa"/>
            <w:vMerge w:val="restart"/>
            <w:vAlign w:val="center"/>
          </w:tcPr>
          <w:p w:rsidR="00887D32" w:rsidRPr="00646C50" w:rsidRDefault="00887D32" w:rsidP="00887D32">
            <w:pPr>
              <w:pStyle w:val="ae"/>
              <w:spacing w:before="0" w:before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Кол-во комнат в квартире (жилом доме)</w:t>
            </w:r>
          </w:p>
        </w:tc>
        <w:tc>
          <w:tcPr>
            <w:tcW w:w="8466" w:type="dxa"/>
            <w:gridSpan w:val="5"/>
            <w:vAlign w:val="center"/>
          </w:tcPr>
          <w:p w:rsidR="00887D32" w:rsidRPr="00646C50" w:rsidRDefault="00887D32" w:rsidP="00887D32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Норматив потребления (</w:t>
            </w:r>
            <w:proofErr w:type="spellStart"/>
            <w:r w:rsidRPr="00646C50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кВт.ч</w:t>
            </w:r>
            <w:proofErr w:type="spellEnd"/>
            <w:r w:rsidRPr="00646C50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на одного человека в месяц)</w:t>
            </w:r>
          </w:p>
        </w:tc>
      </w:tr>
      <w:tr w:rsidR="00887D32" w:rsidRPr="00646C50" w:rsidTr="00D44D53">
        <w:tc>
          <w:tcPr>
            <w:tcW w:w="1526" w:type="dxa"/>
            <w:vMerge/>
          </w:tcPr>
          <w:p w:rsidR="00887D32" w:rsidRPr="00646C50" w:rsidRDefault="00887D32" w:rsidP="00887D32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66" w:type="dxa"/>
            <w:gridSpan w:val="5"/>
            <w:vAlign w:val="center"/>
          </w:tcPr>
          <w:p w:rsidR="00887D32" w:rsidRPr="00646C50" w:rsidRDefault="00887D32" w:rsidP="00887D32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Число проживающих в многоквартирных и жилых домах</w:t>
            </w:r>
          </w:p>
        </w:tc>
      </w:tr>
      <w:tr w:rsidR="00887D32" w:rsidRPr="00646C50" w:rsidTr="00D44D53">
        <w:trPr>
          <w:trHeight w:val="991"/>
        </w:trPr>
        <w:tc>
          <w:tcPr>
            <w:tcW w:w="1526" w:type="dxa"/>
            <w:vMerge/>
          </w:tcPr>
          <w:p w:rsidR="00887D32" w:rsidRPr="00646C50" w:rsidRDefault="00887D32" w:rsidP="00887D32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887D32" w:rsidRPr="00646C50" w:rsidRDefault="00887D32" w:rsidP="00887D32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1 чел.</w:t>
            </w:r>
          </w:p>
        </w:tc>
        <w:tc>
          <w:tcPr>
            <w:tcW w:w="1626" w:type="dxa"/>
            <w:vAlign w:val="center"/>
          </w:tcPr>
          <w:p w:rsidR="00887D32" w:rsidRPr="00646C50" w:rsidRDefault="00887D32" w:rsidP="00887D32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2 чел.</w:t>
            </w:r>
          </w:p>
        </w:tc>
        <w:tc>
          <w:tcPr>
            <w:tcW w:w="1628" w:type="dxa"/>
            <w:vAlign w:val="center"/>
          </w:tcPr>
          <w:p w:rsidR="00887D32" w:rsidRPr="00646C50" w:rsidRDefault="00887D32" w:rsidP="00887D32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3 чел.</w:t>
            </w:r>
          </w:p>
        </w:tc>
        <w:tc>
          <w:tcPr>
            <w:tcW w:w="1628" w:type="dxa"/>
            <w:vAlign w:val="center"/>
          </w:tcPr>
          <w:p w:rsidR="00887D32" w:rsidRPr="00646C50" w:rsidRDefault="00887D32" w:rsidP="00887D32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4 чел.</w:t>
            </w:r>
          </w:p>
        </w:tc>
        <w:tc>
          <w:tcPr>
            <w:tcW w:w="1628" w:type="dxa"/>
            <w:vAlign w:val="center"/>
          </w:tcPr>
          <w:p w:rsidR="00887D32" w:rsidRPr="00646C50" w:rsidRDefault="00887D32" w:rsidP="00887D32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5 чел. и более</w:t>
            </w:r>
          </w:p>
        </w:tc>
      </w:tr>
      <w:tr w:rsidR="00887D32" w:rsidRPr="00646C50" w:rsidTr="00D44D53">
        <w:tc>
          <w:tcPr>
            <w:tcW w:w="9992" w:type="dxa"/>
            <w:gridSpan w:val="6"/>
          </w:tcPr>
          <w:p w:rsidR="00887D32" w:rsidRPr="00646C50" w:rsidRDefault="00890629" w:rsidP="00887D32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в</w:t>
            </w:r>
            <w:r w:rsidR="00887D32" w:rsidRPr="00646C50">
              <w:rPr>
                <w:color w:val="000000" w:themeColor="text1"/>
                <w:sz w:val="28"/>
                <w:szCs w:val="28"/>
              </w:rPr>
              <w:t xml:space="preserve"> домах с газовыми плитами</w:t>
            </w:r>
          </w:p>
        </w:tc>
      </w:tr>
      <w:tr w:rsidR="00887D32" w:rsidRPr="00646C50" w:rsidTr="00D44D53">
        <w:tc>
          <w:tcPr>
            <w:tcW w:w="1526" w:type="dxa"/>
          </w:tcPr>
          <w:p w:rsidR="00887D32" w:rsidRPr="00646C50" w:rsidRDefault="00887D32" w:rsidP="00887D32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626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628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628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628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33</w:t>
            </w:r>
          </w:p>
        </w:tc>
      </w:tr>
      <w:tr w:rsidR="00887D32" w:rsidRPr="00646C50" w:rsidTr="00D44D53">
        <w:tc>
          <w:tcPr>
            <w:tcW w:w="1526" w:type="dxa"/>
          </w:tcPr>
          <w:p w:rsidR="00887D32" w:rsidRPr="00646C50" w:rsidRDefault="00887D32" w:rsidP="00887D32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56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1626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628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628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628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43</w:t>
            </w:r>
          </w:p>
        </w:tc>
      </w:tr>
      <w:tr w:rsidR="00887D32" w:rsidRPr="00646C50" w:rsidTr="00D44D53">
        <w:tc>
          <w:tcPr>
            <w:tcW w:w="1526" w:type="dxa"/>
          </w:tcPr>
          <w:p w:rsidR="00887D32" w:rsidRPr="00646C50" w:rsidRDefault="00887D32" w:rsidP="00887D32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56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1626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628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628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628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48</w:t>
            </w:r>
          </w:p>
        </w:tc>
      </w:tr>
      <w:tr w:rsidR="00887D32" w:rsidRPr="00646C50" w:rsidTr="00D44D53">
        <w:tc>
          <w:tcPr>
            <w:tcW w:w="1526" w:type="dxa"/>
          </w:tcPr>
          <w:p w:rsidR="00887D32" w:rsidRPr="00646C50" w:rsidRDefault="00887D32" w:rsidP="00887D32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4 и более</w:t>
            </w:r>
          </w:p>
        </w:tc>
        <w:tc>
          <w:tcPr>
            <w:tcW w:w="1956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1626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628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628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628" w:type="dxa"/>
            <w:vAlign w:val="center"/>
          </w:tcPr>
          <w:p w:rsidR="00887D32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52</w:t>
            </w:r>
          </w:p>
        </w:tc>
      </w:tr>
      <w:tr w:rsidR="00890629" w:rsidRPr="00646C50" w:rsidTr="00D44D53">
        <w:tc>
          <w:tcPr>
            <w:tcW w:w="9992" w:type="dxa"/>
            <w:gridSpan w:val="6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в домах, оборудованных электрическими плитами в установленном порядке</w:t>
            </w:r>
          </w:p>
        </w:tc>
      </w:tr>
      <w:tr w:rsidR="00890629" w:rsidRPr="00646C50" w:rsidTr="00D44D53">
        <w:tc>
          <w:tcPr>
            <w:tcW w:w="1526" w:type="dxa"/>
          </w:tcPr>
          <w:p w:rsidR="00890629" w:rsidRPr="00646C50" w:rsidRDefault="00890629" w:rsidP="00E5731B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6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1626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628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628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628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890629" w:rsidRPr="00646C50" w:rsidTr="00D44D53">
        <w:tc>
          <w:tcPr>
            <w:tcW w:w="1526" w:type="dxa"/>
          </w:tcPr>
          <w:p w:rsidR="00890629" w:rsidRPr="00646C50" w:rsidRDefault="00890629" w:rsidP="00E5731B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56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1626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628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628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628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59</w:t>
            </w:r>
          </w:p>
        </w:tc>
      </w:tr>
      <w:tr w:rsidR="00890629" w:rsidRPr="00646C50" w:rsidTr="00D44D53">
        <w:tc>
          <w:tcPr>
            <w:tcW w:w="1526" w:type="dxa"/>
          </w:tcPr>
          <w:p w:rsidR="00890629" w:rsidRPr="00646C50" w:rsidRDefault="00890629" w:rsidP="00E5731B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56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190</w:t>
            </w:r>
          </w:p>
        </w:tc>
        <w:tc>
          <w:tcPr>
            <w:tcW w:w="1626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628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628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628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64</w:t>
            </w:r>
          </w:p>
        </w:tc>
      </w:tr>
      <w:tr w:rsidR="00890629" w:rsidRPr="00646C50" w:rsidTr="00D44D53">
        <w:tc>
          <w:tcPr>
            <w:tcW w:w="1526" w:type="dxa"/>
          </w:tcPr>
          <w:p w:rsidR="00890629" w:rsidRPr="00646C50" w:rsidRDefault="00890629" w:rsidP="00E5731B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4 и более</w:t>
            </w:r>
          </w:p>
        </w:tc>
        <w:tc>
          <w:tcPr>
            <w:tcW w:w="1956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1626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1628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628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628" w:type="dxa"/>
            <w:vAlign w:val="center"/>
          </w:tcPr>
          <w:p w:rsidR="00890629" w:rsidRPr="00646C50" w:rsidRDefault="00890629" w:rsidP="00890629">
            <w:pPr>
              <w:pStyle w:val="ae"/>
              <w:jc w:val="center"/>
              <w:rPr>
                <w:color w:val="000000" w:themeColor="text1"/>
                <w:sz w:val="28"/>
                <w:szCs w:val="28"/>
              </w:rPr>
            </w:pPr>
            <w:r w:rsidRPr="00646C50">
              <w:rPr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9C5A9B" w:rsidRDefault="009C5A9B" w:rsidP="00890629">
      <w:pPr>
        <w:pStyle w:val="2"/>
        <w:shd w:val="clear" w:color="auto" w:fill="FFFFFF"/>
        <w:spacing w:before="0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</w:p>
    <w:p w:rsidR="00170687" w:rsidRDefault="00890629" w:rsidP="00170687">
      <w:pPr>
        <w:pStyle w:val="2"/>
        <w:shd w:val="clear" w:color="auto" w:fill="FFFFFF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Таблица </w:t>
      </w:r>
      <w:r w:rsidR="004873A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5</w:t>
      </w:r>
    </w:p>
    <w:p w:rsidR="00890629" w:rsidRDefault="00890629" w:rsidP="00170687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Нормативы потребления коммунальной услуги по электроснабжению в жилых помещениях</w:t>
      </w:r>
      <w:r w:rsidR="00247C64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, оборудованных электронагревателями</w:t>
      </w:r>
    </w:p>
    <w:tbl>
      <w:tblPr>
        <w:tblStyle w:val="ab"/>
        <w:tblW w:w="0" w:type="auto"/>
        <w:tblLook w:val="04A0"/>
      </w:tblPr>
      <w:tblGrid>
        <w:gridCol w:w="5211"/>
        <w:gridCol w:w="4820"/>
      </w:tblGrid>
      <w:tr w:rsidR="00247C64" w:rsidRPr="00646C50" w:rsidTr="00D44D53">
        <w:tc>
          <w:tcPr>
            <w:tcW w:w="5211" w:type="dxa"/>
            <w:vAlign w:val="center"/>
          </w:tcPr>
          <w:p w:rsidR="00247C64" w:rsidRPr="00646C50" w:rsidRDefault="00247C64" w:rsidP="00E57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50"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 жилищного фонда</w:t>
            </w:r>
          </w:p>
        </w:tc>
        <w:tc>
          <w:tcPr>
            <w:tcW w:w="4820" w:type="dxa"/>
            <w:vAlign w:val="center"/>
          </w:tcPr>
          <w:p w:rsidR="00247C64" w:rsidRPr="00646C50" w:rsidRDefault="00E5731B" w:rsidP="00E57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50"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 в жилых помещениях (кВт/</w:t>
            </w:r>
            <w:proofErr w:type="gramStart"/>
            <w:r w:rsidRPr="00646C5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46C50"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человека в месяц)</w:t>
            </w:r>
          </w:p>
        </w:tc>
      </w:tr>
      <w:tr w:rsidR="00247C64" w:rsidRPr="00646C50" w:rsidTr="00D44D53">
        <w:tc>
          <w:tcPr>
            <w:tcW w:w="5211" w:type="dxa"/>
          </w:tcPr>
          <w:p w:rsidR="00247C64" w:rsidRPr="00646C50" w:rsidRDefault="00E5731B" w:rsidP="00247C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C5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Многоквартирные дома, жилые дома с централизованным холодным водоснабжением, канализацией, без центрального горячего водоснабжения, с водонагревателями различного типа</w:t>
            </w:r>
          </w:p>
        </w:tc>
        <w:tc>
          <w:tcPr>
            <w:tcW w:w="4820" w:type="dxa"/>
            <w:vAlign w:val="center"/>
          </w:tcPr>
          <w:p w:rsidR="00247C64" w:rsidRPr="00646C50" w:rsidRDefault="00E5731B" w:rsidP="00E57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C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116,3</w:t>
            </w:r>
          </w:p>
        </w:tc>
      </w:tr>
      <w:tr w:rsidR="00247C64" w:rsidRPr="00646C50" w:rsidTr="00D44D53">
        <w:tc>
          <w:tcPr>
            <w:tcW w:w="5211" w:type="dxa"/>
          </w:tcPr>
          <w:p w:rsidR="00247C64" w:rsidRPr="00646C50" w:rsidRDefault="00E5731B" w:rsidP="00247C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C5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lastRenderedPageBreak/>
              <w:t>Многоквартирные дома, жилые дома с централизованным холодным водоснабжением, без центрального горячего водоснабжения, с водонагревателями различного типа</w:t>
            </w:r>
          </w:p>
        </w:tc>
        <w:tc>
          <w:tcPr>
            <w:tcW w:w="4820" w:type="dxa"/>
            <w:vAlign w:val="center"/>
          </w:tcPr>
          <w:p w:rsidR="00247C64" w:rsidRPr="00646C50" w:rsidRDefault="00E5731B" w:rsidP="00E57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C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99,4</w:t>
            </w:r>
          </w:p>
        </w:tc>
      </w:tr>
    </w:tbl>
    <w:p w:rsidR="00144A1B" w:rsidRDefault="00144A1B" w:rsidP="00170687">
      <w:pPr>
        <w:pStyle w:val="2"/>
        <w:shd w:val="clear" w:color="auto" w:fill="FFFFFF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</w:p>
    <w:p w:rsidR="00170687" w:rsidRDefault="00E5731B" w:rsidP="00170687">
      <w:pPr>
        <w:pStyle w:val="2"/>
        <w:shd w:val="clear" w:color="auto" w:fill="FFFFFF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Таблица </w:t>
      </w:r>
      <w:r w:rsidR="004873A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6</w:t>
      </w:r>
    </w:p>
    <w:p w:rsidR="00E5731B" w:rsidRDefault="00E5731B" w:rsidP="00170687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Нормативы потребления коммунальной услуги по электроснабжению 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при использовании земельного участка  и надворных построек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4799"/>
        <w:gridCol w:w="2569"/>
        <w:gridCol w:w="1832"/>
      </w:tblGrid>
      <w:tr w:rsidR="00170687" w:rsidRPr="00646C50" w:rsidTr="00D44D53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0687" w:rsidRPr="00646C50" w:rsidRDefault="00170687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 п/п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0687" w:rsidRPr="00646C50" w:rsidRDefault="00170687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Направление использования коммунального ресурса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0687" w:rsidRPr="00646C50" w:rsidRDefault="00170687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0687" w:rsidRPr="00646C50" w:rsidRDefault="00170687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Норматив потребления</w:t>
            </w:r>
          </w:p>
        </w:tc>
      </w:tr>
      <w:tr w:rsidR="00D44D53" w:rsidRPr="00646C50" w:rsidTr="00B57B58"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9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Освещение в целях содержания сельскохозяйственных животных</w:t>
            </w:r>
          </w:p>
        </w:tc>
      </w:tr>
      <w:tr w:rsidR="00D44D53" w:rsidRPr="00646C50" w:rsidTr="00B57B58">
        <w:tc>
          <w:tcPr>
            <w:tcW w:w="7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крупного рогатого скота и лошадей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кВт-ч</w:t>
            </w:r>
            <w:proofErr w:type="gramEnd"/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в месяц на голову животного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0,8</w:t>
            </w:r>
          </w:p>
        </w:tc>
      </w:tr>
      <w:tr w:rsidR="00D44D53" w:rsidRPr="00646C50" w:rsidTr="00B57B58">
        <w:tc>
          <w:tcPr>
            <w:tcW w:w="7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свиней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кВт-ч</w:t>
            </w:r>
            <w:proofErr w:type="gramEnd"/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в месяц на голову животного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0,8</w:t>
            </w:r>
          </w:p>
        </w:tc>
      </w:tr>
      <w:tr w:rsidR="00D44D53" w:rsidRPr="00646C50" w:rsidTr="00B57B58">
        <w:tc>
          <w:tcPr>
            <w:tcW w:w="7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птиц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кВт-ч</w:t>
            </w:r>
            <w:proofErr w:type="gramEnd"/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в месяц на голову животного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0,17</w:t>
            </w:r>
          </w:p>
        </w:tc>
      </w:tr>
      <w:tr w:rsidR="00D44D53" w:rsidRPr="00646C50" w:rsidTr="00B57B58">
        <w:tc>
          <w:tcPr>
            <w:tcW w:w="73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иных животных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кВт-ч</w:t>
            </w:r>
            <w:proofErr w:type="gramEnd"/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в месяц на голову животного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0,2</w:t>
            </w:r>
          </w:p>
        </w:tc>
      </w:tr>
      <w:tr w:rsidR="00170687" w:rsidRPr="00646C50" w:rsidTr="00D44D53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0687" w:rsidRPr="00646C50" w:rsidRDefault="00170687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0687" w:rsidRPr="00646C50" w:rsidRDefault="00170687" w:rsidP="001706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Освещение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0687" w:rsidRPr="00646C50" w:rsidRDefault="00170687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кВт-ч</w:t>
            </w:r>
            <w:proofErr w:type="gramEnd"/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в месяц на кв. м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70687" w:rsidRPr="00646C50" w:rsidRDefault="00170687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0,82</w:t>
            </w:r>
          </w:p>
        </w:tc>
      </w:tr>
      <w:tr w:rsidR="00D44D53" w:rsidRPr="00646C50" w:rsidTr="00014D3F"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9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Приготовление пищи и подогрев воды для сельскохозяйственных животных</w:t>
            </w:r>
          </w:p>
        </w:tc>
      </w:tr>
      <w:tr w:rsidR="00D44D53" w:rsidRPr="00646C50" w:rsidTr="00014D3F">
        <w:tc>
          <w:tcPr>
            <w:tcW w:w="7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крупного рогатого скота и лошадей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кВт-ч</w:t>
            </w:r>
            <w:proofErr w:type="gramEnd"/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в месяц на голову животного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5,55</w:t>
            </w:r>
          </w:p>
        </w:tc>
      </w:tr>
      <w:tr w:rsidR="00D44D53" w:rsidRPr="00646C50" w:rsidTr="00014D3F"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свиней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кВт-ч</w:t>
            </w:r>
            <w:proofErr w:type="gramEnd"/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в месяц на голову животного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44D53" w:rsidRPr="00646C50" w:rsidRDefault="00D44D53" w:rsidP="001706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5,75</w:t>
            </w:r>
          </w:p>
        </w:tc>
      </w:tr>
    </w:tbl>
    <w:p w:rsidR="002F3530" w:rsidRDefault="002F3530" w:rsidP="00E5731B">
      <w:pPr>
        <w:pStyle w:val="2"/>
        <w:shd w:val="clear" w:color="auto" w:fill="FFFFFF"/>
        <w:spacing w:before="0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</w:p>
    <w:p w:rsidR="00E5731B" w:rsidRDefault="002F3530" w:rsidP="002F3530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ab/>
      </w:r>
      <w:r w:rsidR="00E5731B"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Норматив потребления коммунальной услуги по электроснабжению </w:t>
      </w:r>
      <w:r w:rsidR="00E5731B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в жилых помещениях, оборудованных электроотопительными установками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для </w:t>
      </w:r>
      <w:r w:rsidR="00170687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Северского 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района составляет - 25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кВт</w:t>
      </w:r>
      <w:proofErr w:type="gramStart"/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/на 1 м</w:t>
      </w:r>
      <w:r w:rsidRPr="002F3530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в месяц.</w:t>
      </w:r>
    </w:p>
    <w:p w:rsidR="006A50C8" w:rsidRDefault="006A50C8" w:rsidP="008274C1">
      <w:pPr>
        <w:tabs>
          <w:tab w:val="left" w:pos="927"/>
        </w:tabs>
        <w:spacing w:after="0" w:line="240" w:lineRule="auto"/>
        <w:ind w:right="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4DF5" w:rsidRDefault="002A4DF5" w:rsidP="008274C1">
      <w:pPr>
        <w:tabs>
          <w:tab w:val="left" w:pos="927"/>
        </w:tabs>
        <w:spacing w:after="0" w:line="240" w:lineRule="auto"/>
        <w:ind w:right="141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A50C8">
        <w:rPr>
          <w:rFonts w:ascii="Times New Roman" w:hAnsi="Times New Roman"/>
          <w:b/>
          <w:i/>
          <w:sz w:val="28"/>
          <w:szCs w:val="28"/>
        </w:rPr>
        <w:t>1.6</w:t>
      </w:r>
      <w:r w:rsidR="00DA5E21" w:rsidRPr="006A50C8">
        <w:rPr>
          <w:rFonts w:ascii="Times New Roman" w:hAnsi="Times New Roman"/>
          <w:b/>
          <w:i/>
          <w:sz w:val="28"/>
          <w:szCs w:val="28"/>
        </w:rPr>
        <w:t>.</w:t>
      </w:r>
      <w:r w:rsidRPr="006A50C8">
        <w:rPr>
          <w:rFonts w:ascii="Times New Roman" w:hAnsi="Times New Roman"/>
          <w:b/>
          <w:i/>
          <w:sz w:val="28"/>
          <w:szCs w:val="28"/>
        </w:rPr>
        <w:t xml:space="preserve"> Сведения о наличии приборного учета электрической энергии, отпущенной потребителям, и анализ планов по установке приборов учета электроэнергии</w:t>
      </w:r>
    </w:p>
    <w:p w:rsidR="006A50C8" w:rsidRPr="006A50C8" w:rsidRDefault="006A50C8" w:rsidP="008274C1">
      <w:pPr>
        <w:tabs>
          <w:tab w:val="left" w:pos="927"/>
        </w:tabs>
        <w:spacing w:after="0" w:line="240" w:lineRule="auto"/>
        <w:ind w:right="141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4DF5" w:rsidRDefault="002A4DF5" w:rsidP="007836CA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Руководствуясь пунктом 5 статьи 13 Федерального закона от 23.11.2009 г. №261- ФЗ «Об энергосбережении и о повышении энергетической эффективности и о внесении изменений в отдельные законодательные акты Российской Федерации» собственники жилых домов, собственники помещений в </w:t>
      </w:r>
      <w:r w:rsidRPr="002C76AD">
        <w:rPr>
          <w:rFonts w:ascii="Times New Roman" w:hAnsi="Times New Roman"/>
          <w:sz w:val="28"/>
          <w:szCs w:val="28"/>
        </w:rPr>
        <w:lastRenderedPageBreak/>
        <w:t xml:space="preserve">многоквартирных домах, введенных в эксплуатацию на день вступления Закона № 261-ФЗ в силу, обязаны в срок до 1 января 2012 года обеспечить оснащение таких домов приборами учета используемых воды, природного газа, тепловой энергии, электрической энергии, а также ввод установленных приборов учета в эксплуатацию. </w:t>
      </w:r>
    </w:p>
    <w:p w:rsidR="002A4DF5" w:rsidRDefault="002A4DF5" w:rsidP="007836CA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В настоящее время, приборами учета электрической энергии оборудованы 100 % потребителей. </w:t>
      </w:r>
    </w:p>
    <w:p w:rsidR="008274C1" w:rsidRDefault="008274C1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1E58" w:rsidRDefault="009C1E58">
      <w:pP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2F3530" w:rsidRPr="006A50C8" w:rsidRDefault="002F3530" w:rsidP="00D44D53">
      <w:pPr>
        <w:pStyle w:val="a3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5131A">
        <w:rPr>
          <w:rFonts w:ascii="Times New Roman" w:hAnsi="Times New Roman"/>
          <w:b/>
          <w:i/>
          <w:sz w:val="28"/>
          <w:szCs w:val="28"/>
        </w:rPr>
        <w:t>Раздел 2.  Баланс производства и потребления электроэнергии в существующих зонах действия головных объектов</w:t>
      </w:r>
    </w:p>
    <w:p w:rsidR="006A50C8" w:rsidRPr="002F3530" w:rsidRDefault="006A50C8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2F3530" w:rsidRPr="003F34F5" w:rsidRDefault="002F3530" w:rsidP="003513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57EE">
        <w:rPr>
          <w:rFonts w:ascii="Times New Roman" w:hAnsi="Times New Roman"/>
          <w:sz w:val="28"/>
          <w:szCs w:val="28"/>
        </w:rPr>
        <w:t xml:space="preserve">Общий баланс подачи и реализации </w:t>
      </w:r>
      <w:r>
        <w:rPr>
          <w:rFonts w:ascii="Times New Roman" w:hAnsi="Times New Roman"/>
          <w:sz w:val="28"/>
          <w:szCs w:val="28"/>
        </w:rPr>
        <w:t xml:space="preserve">электроэнергии </w:t>
      </w:r>
      <w:r w:rsidR="00AD2F7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D2F7E">
        <w:rPr>
          <w:rFonts w:ascii="Times New Roman" w:hAnsi="Times New Roman"/>
          <w:sz w:val="28"/>
          <w:szCs w:val="28"/>
        </w:rPr>
        <w:t>Григорьевском</w:t>
      </w:r>
      <w:proofErr w:type="spellEnd"/>
      <w:r w:rsidR="00AD2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</w:t>
      </w:r>
      <w:r w:rsidR="00AD2F7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AD2F7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7EE">
        <w:rPr>
          <w:rFonts w:ascii="Times New Roman" w:hAnsi="Times New Roman"/>
          <w:sz w:val="28"/>
          <w:szCs w:val="28"/>
        </w:rPr>
        <w:t xml:space="preserve">представлен в таблице </w:t>
      </w:r>
      <w:r w:rsidR="004873A1">
        <w:rPr>
          <w:rFonts w:ascii="Times New Roman" w:hAnsi="Times New Roman"/>
          <w:sz w:val="28"/>
          <w:szCs w:val="28"/>
        </w:rPr>
        <w:t>7</w:t>
      </w:r>
      <w:r w:rsidRPr="00D357EE">
        <w:rPr>
          <w:rFonts w:ascii="Times New Roman" w:hAnsi="Times New Roman"/>
          <w:sz w:val="28"/>
          <w:szCs w:val="28"/>
        </w:rPr>
        <w:t>.</w:t>
      </w:r>
    </w:p>
    <w:p w:rsidR="0035131A" w:rsidRDefault="0035131A" w:rsidP="0035131A">
      <w:pPr>
        <w:tabs>
          <w:tab w:val="center" w:pos="4960"/>
          <w:tab w:val="left" w:pos="882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35131A" w:rsidRDefault="002F3530" w:rsidP="0035131A">
      <w:pPr>
        <w:tabs>
          <w:tab w:val="center" w:pos="4960"/>
          <w:tab w:val="left" w:pos="882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</w:t>
      </w:r>
      <w:r w:rsidR="004873A1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F3530" w:rsidRDefault="002F3530" w:rsidP="0035131A">
      <w:pPr>
        <w:tabs>
          <w:tab w:val="center" w:pos="4960"/>
          <w:tab w:val="left" w:pos="8827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Бала</w:t>
      </w:r>
      <w:r w:rsidR="009C5A9B">
        <w:rPr>
          <w:rFonts w:ascii="Times New Roman" w:hAnsi="Times New Roman"/>
          <w:bCs/>
          <w:sz w:val="28"/>
          <w:szCs w:val="28"/>
        </w:rPr>
        <w:t>нс электроэнергии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1559"/>
        <w:gridCol w:w="1985"/>
      </w:tblGrid>
      <w:tr w:rsidR="00AD2F7E" w:rsidRPr="00FE230E" w:rsidTr="00AD2F7E">
        <w:trPr>
          <w:cantSplit/>
          <w:trHeight w:val="495"/>
        </w:trPr>
        <w:tc>
          <w:tcPr>
            <w:tcW w:w="6379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</w:tr>
      <w:tr w:rsidR="00AD2F7E" w:rsidRPr="00FE230E" w:rsidTr="00AD2F7E">
        <w:trPr>
          <w:cantSplit/>
          <w:trHeight w:val="540"/>
        </w:trPr>
        <w:tc>
          <w:tcPr>
            <w:tcW w:w="6379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Потребность в электроэнергии всего,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кВт/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2,1142</w:t>
            </w:r>
          </w:p>
        </w:tc>
      </w:tr>
      <w:tr w:rsidR="00AD2F7E" w:rsidRPr="00FE230E" w:rsidTr="00AD2F7E">
        <w:trPr>
          <w:cantSplit/>
          <w:trHeight w:val="391"/>
        </w:trPr>
        <w:tc>
          <w:tcPr>
            <w:tcW w:w="6379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Потребление элект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роэнергии  на 1чел.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</w:tr>
      <w:tr w:rsidR="00AD2F7E" w:rsidRPr="00FE230E" w:rsidTr="00AD2F7E">
        <w:trPr>
          <w:cantSplit/>
          <w:trHeight w:val="397"/>
        </w:trPr>
        <w:tc>
          <w:tcPr>
            <w:tcW w:w="6379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 xml:space="preserve">Протяжённость сетей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67,274</w:t>
            </w:r>
          </w:p>
        </w:tc>
      </w:tr>
      <w:tr w:rsidR="00AD2F7E" w:rsidRPr="00FE230E" w:rsidTr="00AD2F7E">
        <w:trPr>
          <w:cantSplit/>
          <w:trHeight w:val="417"/>
        </w:trPr>
        <w:tc>
          <w:tcPr>
            <w:tcW w:w="6379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ПС35/10кВ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2F7E" w:rsidRPr="00FE230E" w:rsidTr="00AD2F7E">
        <w:trPr>
          <w:cantSplit/>
          <w:trHeight w:val="410"/>
        </w:trPr>
        <w:tc>
          <w:tcPr>
            <w:tcW w:w="6379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КТП 10/0,4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F7E" w:rsidRPr="00FE230E" w:rsidRDefault="00AD2F7E" w:rsidP="00AD2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5131A" w:rsidRDefault="0035131A" w:rsidP="005873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1E58" w:rsidRDefault="009C1E5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217079" w:rsidRPr="00EE0E60" w:rsidRDefault="00217079" w:rsidP="002170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EE0E60">
        <w:rPr>
          <w:rFonts w:ascii="Times New Roman" w:hAnsi="Times New Roman"/>
          <w:b/>
          <w:i/>
          <w:sz w:val="28"/>
          <w:szCs w:val="28"/>
        </w:rPr>
        <w:lastRenderedPageBreak/>
        <w:t xml:space="preserve">Раздел 3. Описание существующих </w:t>
      </w:r>
      <w:r w:rsidRPr="00675574">
        <w:rPr>
          <w:rFonts w:ascii="Times New Roman" w:hAnsi="Times New Roman"/>
          <w:b/>
          <w:i/>
          <w:sz w:val="28"/>
          <w:szCs w:val="28"/>
        </w:rPr>
        <w:t>технических и технологических проблем в системах электроснабжения поселения</w:t>
      </w:r>
    </w:p>
    <w:p w:rsidR="00EE0E60" w:rsidRDefault="00EE0E60" w:rsidP="002170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17079" w:rsidRDefault="00217079" w:rsidP="00EE0E60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Сложившаяся в настоящее время в </w:t>
      </w:r>
      <w:r>
        <w:rPr>
          <w:rFonts w:ascii="Times New Roman" w:hAnsi="Times New Roman"/>
          <w:sz w:val="28"/>
          <w:szCs w:val="28"/>
        </w:rPr>
        <w:t>Краснодарском крае</w:t>
      </w:r>
      <w:r w:rsidR="00EE0E60">
        <w:rPr>
          <w:rFonts w:ascii="Times New Roman" w:hAnsi="Times New Roman"/>
          <w:sz w:val="28"/>
          <w:szCs w:val="28"/>
        </w:rPr>
        <w:t xml:space="preserve"> ситуация в топливно-</w:t>
      </w:r>
      <w:r w:rsidRPr="002C76AD">
        <w:rPr>
          <w:rFonts w:ascii="Times New Roman" w:hAnsi="Times New Roman"/>
          <w:sz w:val="28"/>
          <w:szCs w:val="28"/>
        </w:rPr>
        <w:t xml:space="preserve">энергетическом комплексе показывает, что угроза надежному энергообеспечению в </w:t>
      </w:r>
      <w:r>
        <w:rPr>
          <w:rFonts w:ascii="Times New Roman" w:hAnsi="Times New Roman"/>
          <w:sz w:val="28"/>
          <w:szCs w:val="28"/>
        </w:rPr>
        <w:t>крае</w:t>
      </w:r>
      <w:r w:rsidRPr="002C76AD">
        <w:rPr>
          <w:rFonts w:ascii="Times New Roman" w:hAnsi="Times New Roman"/>
          <w:sz w:val="28"/>
          <w:szCs w:val="28"/>
        </w:rPr>
        <w:t xml:space="preserve"> имеет место. Она вызвана рядом причин, влияющих на снижение устойчивого энергоснабжения и, негативно воздействующих на развитие экономики.</w:t>
      </w:r>
    </w:p>
    <w:p w:rsidR="00217079" w:rsidRDefault="00217079" w:rsidP="00EE0E60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 В первую очередь сюда можно отнести высокий износ электросетевого и энергетического оборудования. </w:t>
      </w:r>
    </w:p>
    <w:p w:rsidR="00217079" w:rsidRDefault="00217079" w:rsidP="00EE0E60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Инвестиции в обновление, модернизацию оборудования выделяются в недостаточном объеме, что приводит к его старению, повышению уровня аварийности и снижению эксплуатационной готовности. </w:t>
      </w:r>
    </w:p>
    <w:p w:rsidR="00217079" w:rsidRDefault="00217079" w:rsidP="00EE0E60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В соответствии с выполненным анализом состояния систем электроснабжения </w:t>
      </w:r>
      <w:proofErr w:type="spellStart"/>
      <w:r w:rsidR="00675574">
        <w:rPr>
          <w:rFonts w:ascii="Times New Roman" w:hAnsi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C76AD">
        <w:rPr>
          <w:rFonts w:ascii="Times New Roman" w:hAnsi="Times New Roman"/>
          <w:sz w:val="28"/>
          <w:szCs w:val="28"/>
        </w:rPr>
        <w:t xml:space="preserve"> проблемы в электроснабжении поселения можно охарактеризовать следующими позициями. </w:t>
      </w:r>
    </w:p>
    <w:p w:rsidR="00217079" w:rsidRDefault="00217079" w:rsidP="00EE0E60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4D32">
        <w:rPr>
          <w:rFonts w:ascii="Times New Roman" w:hAnsi="Times New Roman"/>
          <w:sz w:val="28"/>
          <w:szCs w:val="28"/>
        </w:rPr>
        <w:t xml:space="preserve">Высокий уровень морального и физического износа основного оборудования энергетических источников и энергетических сетей, в том числе наличие значительной доли оборудования, выработавшего нормативный срок службы или характеризующегося значительной величиной потери ресурса. </w:t>
      </w:r>
    </w:p>
    <w:p w:rsidR="00675574" w:rsidRPr="006E4D32" w:rsidRDefault="00675574" w:rsidP="00675574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E230E">
        <w:rPr>
          <w:rFonts w:ascii="Times New Roman" w:hAnsi="Times New Roman"/>
          <w:sz w:val="28"/>
          <w:szCs w:val="28"/>
        </w:rPr>
        <w:t>остояние сетей характеризуется средними показателями изношенности и выработки ресурса (силовых трансформаторов – около 50%, кабельных и воздушных линий – около 30%)</w:t>
      </w:r>
      <w:r>
        <w:rPr>
          <w:rFonts w:ascii="Times New Roman" w:hAnsi="Times New Roman"/>
          <w:sz w:val="28"/>
          <w:szCs w:val="28"/>
        </w:rPr>
        <w:t>.</w:t>
      </w:r>
    </w:p>
    <w:p w:rsidR="00217079" w:rsidRDefault="00217079" w:rsidP="00EE0E60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4D32">
        <w:rPr>
          <w:rFonts w:ascii="Times New Roman" w:hAnsi="Times New Roman"/>
          <w:sz w:val="28"/>
          <w:szCs w:val="28"/>
        </w:rPr>
        <w:t xml:space="preserve">Здесь важными вопросами для решения являются: </w:t>
      </w:r>
    </w:p>
    <w:p w:rsidR="00217079" w:rsidRDefault="00217079" w:rsidP="00EE0E60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4D32">
        <w:rPr>
          <w:rFonts w:ascii="Times New Roman" w:hAnsi="Times New Roman"/>
          <w:sz w:val="28"/>
          <w:szCs w:val="28"/>
        </w:rPr>
        <w:t xml:space="preserve">- приведение показателей износа оборудования и сетей в процессе реконструкции систем энергоснабжения до нормативных значений; </w:t>
      </w:r>
    </w:p>
    <w:p w:rsidR="00217079" w:rsidRDefault="00217079" w:rsidP="00EE0E60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4D32">
        <w:rPr>
          <w:rFonts w:ascii="Times New Roman" w:hAnsi="Times New Roman"/>
          <w:sz w:val="28"/>
          <w:szCs w:val="28"/>
        </w:rPr>
        <w:t>- формирование инвестиционной программы модернизации системы энергоснабжения с учетом индикативных показателей энергетической безопасности.</w:t>
      </w:r>
    </w:p>
    <w:p w:rsidR="00217079" w:rsidRDefault="00217079" w:rsidP="00EE0E60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E4D32">
        <w:rPr>
          <w:rFonts w:ascii="Times New Roman" w:hAnsi="Times New Roman"/>
          <w:sz w:val="28"/>
          <w:szCs w:val="28"/>
        </w:rPr>
        <w:t xml:space="preserve">. </w:t>
      </w:r>
      <w:r w:rsidR="00EE0E60" w:rsidRPr="00EE0E60">
        <w:rPr>
          <w:rFonts w:ascii="Times New Roman" w:hAnsi="Times New Roman"/>
          <w:sz w:val="28"/>
          <w:szCs w:val="28"/>
        </w:rPr>
        <w:t xml:space="preserve">Значительное увеличение потребления электроэнергии </w:t>
      </w:r>
      <w:proofErr w:type="spellStart"/>
      <w:r w:rsidR="00675574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EE0E60" w:rsidRPr="00EE0E60">
        <w:rPr>
          <w:rFonts w:ascii="Times New Roman" w:hAnsi="Times New Roman"/>
          <w:sz w:val="28"/>
          <w:szCs w:val="28"/>
        </w:rPr>
        <w:t xml:space="preserve"> сельского поселения бытовыми электроприборами (электрочайник, микроволновая печь, компьютер, электрообогреватель, кондиционер и т.д.) приводит к работе электрических </w:t>
      </w:r>
      <w:r w:rsidR="00EE0E60">
        <w:rPr>
          <w:rFonts w:ascii="Times New Roman" w:hAnsi="Times New Roman"/>
          <w:sz w:val="28"/>
          <w:szCs w:val="28"/>
        </w:rPr>
        <w:t>сетей в режиме высокой загрузки</w:t>
      </w:r>
      <w:r w:rsidR="00BC66EA">
        <w:rPr>
          <w:rFonts w:ascii="Times New Roman" w:hAnsi="Times New Roman"/>
          <w:sz w:val="28"/>
          <w:szCs w:val="28"/>
        </w:rPr>
        <w:t>;</w:t>
      </w:r>
    </w:p>
    <w:p w:rsidR="00490A3E" w:rsidRDefault="00BC66EA" w:rsidP="0067557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6EA">
        <w:rPr>
          <w:rFonts w:ascii="Times New Roman" w:hAnsi="Times New Roman" w:cs="Times New Roman"/>
          <w:sz w:val="28"/>
          <w:szCs w:val="28"/>
        </w:rPr>
        <w:t xml:space="preserve">3. </w:t>
      </w:r>
      <w:r w:rsidR="00EE0E60" w:rsidRPr="00EE0E60">
        <w:rPr>
          <w:rFonts w:ascii="Times New Roman" w:hAnsi="Times New Roman" w:cs="Times New Roman"/>
          <w:sz w:val="28"/>
          <w:szCs w:val="28"/>
        </w:rPr>
        <w:t>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</w:t>
      </w:r>
      <w:r w:rsidR="00EE0E60">
        <w:rPr>
          <w:rFonts w:ascii="Times New Roman" w:hAnsi="Times New Roman" w:cs="Times New Roman"/>
          <w:sz w:val="28"/>
          <w:szCs w:val="28"/>
        </w:rPr>
        <w:t>;</w:t>
      </w:r>
    </w:p>
    <w:p w:rsidR="00EE0E60" w:rsidRPr="00BC66EA" w:rsidRDefault="00EE0E60" w:rsidP="0067557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574">
        <w:rPr>
          <w:rFonts w:ascii="Times New Roman" w:hAnsi="Times New Roman" w:cs="Times New Roman"/>
          <w:sz w:val="28"/>
          <w:szCs w:val="28"/>
        </w:rPr>
        <w:t>О</w:t>
      </w:r>
      <w:r w:rsidR="00675574" w:rsidRPr="00FE230E">
        <w:rPr>
          <w:rFonts w:ascii="Times New Roman" w:hAnsi="Times New Roman" w:cs="Times New Roman"/>
          <w:sz w:val="28"/>
          <w:szCs w:val="28"/>
        </w:rPr>
        <w:t>граничены возможности подключения новых потребителей ввиду отсутствия резерва свободной мощности и ограниченной пропускной способности сетей</w:t>
      </w:r>
      <w:r w:rsidRPr="00EE0E60">
        <w:rPr>
          <w:rFonts w:ascii="Times New Roman" w:hAnsi="Times New Roman" w:cs="Times New Roman"/>
          <w:sz w:val="28"/>
          <w:szCs w:val="28"/>
        </w:rPr>
        <w:t>.</w:t>
      </w:r>
    </w:p>
    <w:p w:rsidR="00BC66EA" w:rsidRDefault="00BC66EA" w:rsidP="00EE0E60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EE0E60">
        <w:rPr>
          <w:rFonts w:ascii="Times New Roman" w:hAnsi="Times New Roman"/>
          <w:b/>
          <w:i/>
          <w:sz w:val="28"/>
          <w:szCs w:val="28"/>
        </w:rPr>
        <w:lastRenderedPageBreak/>
        <w:t>Раздел 4. Перспективный  баланс производства и потребления электроэнергии</w:t>
      </w:r>
    </w:p>
    <w:p w:rsidR="00EE0E60" w:rsidRPr="00EE0E60" w:rsidRDefault="00EE0E60" w:rsidP="00EE0E60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66EA" w:rsidRPr="00EE0E60" w:rsidRDefault="00BC66EA" w:rsidP="00EE0E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E0E60">
        <w:rPr>
          <w:rFonts w:ascii="Times New Roman" w:hAnsi="Times New Roman"/>
          <w:b/>
          <w:i/>
          <w:sz w:val="28"/>
          <w:szCs w:val="28"/>
        </w:rPr>
        <w:t>4.1</w:t>
      </w:r>
      <w:r w:rsidR="00DA5E21" w:rsidRPr="00EE0E60">
        <w:rPr>
          <w:rFonts w:ascii="Times New Roman" w:hAnsi="Times New Roman"/>
          <w:b/>
          <w:i/>
          <w:sz w:val="28"/>
          <w:szCs w:val="28"/>
        </w:rPr>
        <w:t>.</w:t>
      </w:r>
      <w:r w:rsidRPr="00EE0E60">
        <w:rPr>
          <w:rFonts w:ascii="Times New Roman" w:hAnsi="Times New Roman"/>
          <w:b/>
          <w:i/>
          <w:sz w:val="28"/>
          <w:szCs w:val="28"/>
        </w:rPr>
        <w:t xml:space="preserve"> Направления развития поселения</w:t>
      </w:r>
    </w:p>
    <w:p w:rsidR="00675574" w:rsidRDefault="00675574" w:rsidP="005B4EED">
      <w:pPr>
        <w:pStyle w:val="af"/>
        <w:spacing w:line="276" w:lineRule="auto"/>
        <w:ind w:left="0" w:right="-2" w:firstLine="709"/>
        <w:rPr>
          <w:szCs w:val="28"/>
        </w:rPr>
      </w:pPr>
    </w:p>
    <w:p w:rsidR="00675574" w:rsidRPr="00675574" w:rsidRDefault="00675574" w:rsidP="00675574">
      <w:pPr>
        <w:pStyle w:val="12"/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75574">
        <w:rPr>
          <w:rFonts w:ascii="Times New Roman" w:hAnsi="Times New Roman"/>
          <w:sz w:val="28"/>
          <w:szCs w:val="28"/>
          <w:lang w:val="ru-RU" w:eastAsia="ru-RU"/>
        </w:rPr>
        <w:t xml:space="preserve">Учитывая достаточно высокий жизненный потенциал территории </w:t>
      </w:r>
      <w:proofErr w:type="spellStart"/>
      <w:r w:rsidRPr="00675574">
        <w:rPr>
          <w:rFonts w:ascii="Times New Roman" w:hAnsi="Times New Roman"/>
          <w:sz w:val="28"/>
          <w:szCs w:val="28"/>
          <w:lang w:val="ru-RU" w:eastAsia="ru-RU"/>
        </w:rPr>
        <w:t>Григорьевского</w:t>
      </w:r>
      <w:proofErr w:type="spellEnd"/>
      <w:r w:rsidRPr="00675574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поселения, Генеральным планом выбрано направление на устойчивое увеличение численности  населения  поселения.</w:t>
      </w:r>
    </w:p>
    <w:p w:rsidR="00675574" w:rsidRPr="00675574" w:rsidRDefault="00675574" w:rsidP="00675574">
      <w:pPr>
        <w:pStyle w:val="12"/>
        <w:tabs>
          <w:tab w:val="left" w:pos="284"/>
        </w:tabs>
        <w:spacing w:line="276" w:lineRule="auto"/>
        <w:ind w:left="0"/>
        <w:jc w:val="right"/>
        <w:rPr>
          <w:rFonts w:ascii="Times New Roman" w:hAnsi="Times New Roman"/>
          <w:i/>
          <w:lang w:val="ru-RU" w:eastAsia="ru-RU"/>
        </w:rPr>
      </w:pPr>
    </w:p>
    <w:p w:rsidR="00675574" w:rsidRPr="00675574" w:rsidRDefault="00675574" w:rsidP="00675574">
      <w:pPr>
        <w:pStyle w:val="12"/>
        <w:tabs>
          <w:tab w:val="left" w:pos="284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675574">
        <w:rPr>
          <w:rFonts w:ascii="Times New Roman" w:hAnsi="Times New Roman"/>
          <w:sz w:val="28"/>
          <w:szCs w:val="28"/>
          <w:lang w:val="ru-RU" w:eastAsia="ru-RU"/>
        </w:rPr>
        <w:t xml:space="preserve">Таблица </w:t>
      </w:r>
      <w:r w:rsidR="004873A1">
        <w:rPr>
          <w:rFonts w:ascii="Times New Roman" w:hAnsi="Times New Roman"/>
          <w:sz w:val="28"/>
          <w:szCs w:val="28"/>
          <w:lang w:val="ru-RU" w:eastAsia="ru-RU"/>
        </w:rPr>
        <w:t>8</w:t>
      </w:r>
    </w:p>
    <w:p w:rsidR="00675574" w:rsidRPr="00675574" w:rsidRDefault="00675574" w:rsidP="00675574">
      <w:pPr>
        <w:pStyle w:val="12"/>
        <w:tabs>
          <w:tab w:val="left" w:pos="284"/>
        </w:tabs>
        <w:spacing w:line="276" w:lineRule="auto"/>
        <w:ind w:left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75574">
        <w:rPr>
          <w:rFonts w:ascii="Times New Roman" w:hAnsi="Times New Roman"/>
          <w:sz w:val="28"/>
          <w:szCs w:val="28"/>
          <w:lang w:val="ru-RU" w:eastAsia="ru-RU"/>
        </w:rPr>
        <w:t xml:space="preserve">Прогноз численности населения </w:t>
      </w:r>
    </w:p>
    <w:tbl>
      <w:tblPr>
        <w:tblW w:w="4944" w:type="pct"/>
        <w:tblLook w:val="04A0"/>
      </w:tblPr>
      <w:tblGrid>
        <w:gridCol w:w="5277"/>
        <w:gridCol w:w="4741"/>
      </w:tblGrid>
      <w:tr w:rsidR="00675574" w:rsidRPr="00675574" w:rsidTr="009F7ACB">
        <w:trPr>
          <w:trHeight w:val="397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Численность населения к 2030 г., чел.</w:t>
            </w:r>
          </w:p>
        </w:tc>
      </w:tr>
      <w:tr w:rsidR="00675574" w:rsidRPr="00675574" w:rsidTr="009F7ACB">
        <w:trPr>
          <w:trHeight w:val="283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станица Григорьевская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3150</w:t>
            </w:r>
          </w:p>
        </w:tc>
      </w:tr>
      <w:tr w:rsidR="00675574" w:rsidRPr="00675574" w:rsidTr="009F7ACB">
        <w:trPr>
          <w:trHeight w:val="283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станица Ставропольская</w:t>
            </w: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</w:tr>
      <w:tr w:rsidR="00675574" w:rsidRPr="00675574" w:rsidTr="009F7ACB">
        <w:trPr>
          <w:trHeight w:val="283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</w:tr>
    </w:tbl>
    <w:p w:rsidR="00675574" w:rsidRDefault="00675574" w:rsidP="005B4EED">
      <w:pPr>
        <w:pStyle w:val="af"/>
        <w:spacing w:line="276" w:lineRule="auto"/>
        <w:ind w:left="0" w:right="-2" w:firstLine="709"/>
        <w:rPr>
          <w:szCs w:val="28"/>
        </w:rPr>
      </w:pPr>
    </w:p>
    <w:p w:rsidR="00675574" w:rsidRPr="00675574" w:rsidRDefault="00675574" w:rsidP="006755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5574">
        <w:rPr>
          <w:rFonts w:ascii="Times New Roman" w:hAnsi="Times New Roman" w:cs="Times New Roman"/>
          <w:sz w:val="28"/>
          <w:szCs w:val="28"/>
        </w:rPr>
        <w:t>В границах планируемой территории генеральным планом предлагается сохранение жилой зоны усадебной застройки и секционной застройки средней этажности (2 – 5 этажей). Жилищное строительство на проектируемой территории предлагается осуществлять индивидуальной застройкой усадебного типа с расчетными размерами приусадебных участков не менее 0,1 га (размеры участков подлежат уточнению на стадии разработки правил землепользования и застройки).</w:t>
      </w:r>
    </w:p>
    <w:p w:rsidR="00675574" w:rsidRPr="00675574" w:rsidRDefault="00675574" w:rsidP="006755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75574" w:rsidRPr="00675574" w:rsidRDefault="00675574" w:rsidP="0067557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7557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873A1">
        <w:rPr>
          <w:rFonts w:ascii="Times New Roman" w:hAnsi="Times New Roman" w:cs="Times New Roman"/>
          <w:sz w:val="28"/>
          <w:szCs w:val="28"/>
        </w:rPr>
        <w:t>9</w:t>
      </w:r>
    </w:p>
    <w:p w:rsidR="00675574" w:rsidRPr="00675574" w:rsidRDefault="00675574" w:rsidP="006755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5574">
        <w:rPr>
          <w:rFonts w:ascii="Times New Roman" w:hAnsi="Times New Roman" w:cs="Times New Roman"/>
          <w:sz w:val="28"/>
          <w:szCs w:val="28"/>
        </w:rPr>
        <w:t>Параметры жилой зоны</w:t>
      </w:r>
    </w:p>
    <w:tbl>
      <w:tblPr>
        <w:tblW w:w="9944" w:type="dxa"/>
        <w:tblInd w:w="87" w:type="dxa"/>
        <w:tblLayout w:type="fixed"/>
        <w:tblLook w:val="04A0"/>
      </w:tblPr>
      <w:tblGrid>
        <w:gridCol w:w="3707"/>
        <w:gridCol w:w="992"/>
        <w:gridCol w:w="1134"/>
        <w:gridCol w:w="992"/>
        <w:gridCol w:w="1134"/>
        <w:gridCol w:w="837"/>
        <w:gridCol w:w="1148"/>
      </w:tblGrid>
      <w:tr w:rsidR="00675574" w:rsidRPr="00675574" w:rsidTr="00675574">
        <w:trPr>
          <w:trHeight w:val="525"/>
        </w:trPr>
        <w:tc>
          <w:tcPr>
            <w:tcW w:w="3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ст. Григорьевская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ст. Ставропольская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всего по поселению</w:t>
            </w:r>
          </w:p>
        </w:tc>
      </w:tr>
      <w:tr w:rsidR="00675574" w:rsidRPr="00675574" w:rsidTr="00675574">
        <w:trPr>
          <w:trHeight w:val="360"/>
        </w:trPr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сущ.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сущ.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сущ.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</w:p>
        </w:tc>
      </w:tr>
      <w:tr w:rsidR="00675574" w:rsidRPr="00675574" w:rsidTr="00675574">
        <w:trPr>
          <w:trHeight w:val="345"/>
        </w:trPr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жилой застройки, 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111,2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174,6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374,9</w:t>
            </w:r>
          </w:p>
        </w:tc>
      </w:tr>
      <w:tr w:rsidR="00675574" w:rsidRPr="00675574" w:rsidTr="00675574">
        <w:trPr>
          <w:trHeight w:val="315"/>
        </w:trPr>
        <w:tc>
          <w:tcPr>
            <w:tcW w:w="3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5574" w:rsidRPr="00675574" w:rsidTr="00675574">
        <w:trPr>
          <w:trHeight w:val="315"/>
        </w:trPr>
        <w:tc>
          <w:tcPr>
            <w:tcW w:w="3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усадебной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174,6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213,1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372,4</w:t>
            </w:r>
          </w:p>
        </w:tc>
      </w:tr>
      <w:tr w:rsidR="00675574" w:rsidRPr="00675574" w:rsidTr="00675574">
        <w:trPr>
          <w:trHeight w:val="645"/>
        </w:trPr>
        <w:tc>
          <w:tcPr>
            <w:tcW w:w="3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малоэтажной секционной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75574" w:rsidRPr="00675574" w:rsidTr="00675574">
        <w:trPr>
          <w:trHeight w:val="915"/>
        </w:trPr>
        <w:tc>
          <w:tcPr>
            <w:tcW w:w="3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жилая застройка после проведения специальных </w:t>
            </w:r>
            <w:r w:rsidRPr="0067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 по подготовке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</w:tbl>
    <w:p w:rsidR="00675574" w:rsidRPr="00675574" w:rsidRDefault="00675574" w:rsidP="006755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5574" w:rsidRPr="00675574" w:rsidRDefault="00675574" w:rsidP="006755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5574">
        <w:rPr>
          <w:rFonts w:ascii="Times New Roman" w:hAnsi="Times New Roman" w:cs="Times New Roman"/>
          <w:sz w:val="28"/>
          <w:szCs w:val="28"/>
        </w:rPr>
        <w:t xml:space="preserve">Таким образом, общая площадь жилых зон на расчетный срок составит 374,9 га, планируемое увеличение составит 159,3 га. </w:t>
      </w:r>
    </w:p>
    <w:p w:rsidR="00675574" w:rsidRDefault="00675574" w:rsidP="005B4EED">
      <w:pPr>
        <w:pStyle w:val="af"/>
        <w:spacing w:line="276" w:lineRule="auto"/>
        <w:ind w:left="0" w:right="-2" w:firstLine="709"/>
        <w:rPr>
          <w:szCs w:val="28"/>
        </w:rPr>
      </w:pPr>
    </w:p>
    <w:p w:rsidR="00675574" w:rsidRDefault="00675574" w:rsidP="00675574">
      <w:pPr>
        <w:pStyle w:val="af"/>
        <w:ind w:left="0" w:right="-2" w:firstLine="709"/>
        <w:rPr>
          <w:szCs w:val="28"/>
        </w:rPr>
      </w:pPr>
      <w:r>
        <w:rPr>
          <w:szCs w:val="28"/>
        </w:rPr>
        <w:t xml:space="preserve">Таблица </w:t>
      </w:r>
      <w:r w:rsidR="004873A1">
        <w:rPr>
          <w:szCs w:val="28"/>
        </w:rPr>
        <w:t>10</w:t>
      </w:r>
    </w:p>
    <w:p w:rsidR="00675574" w:rsidRDefault="00675574" w:rsidP="00675574">
      <w:pPr>
        <w:pStyle w:val="af"/>
        <w:ind w:left="0" w:right="-2" w:firstLine="709"/>
        <w:jc w:val="center"/>
        <w:rPr>
          <w:szCs w:val="28"/>
        </w:rPr>
      </w:pPr>
      <w:r>
        <w:rPr>
          <w:szCs w:val="28"/>
        </w:rPr>
        <w:t>Развитие социально-культурного и коммунально-бытового обслуживания населения</w:t>
      </w:r>
    </w:p>
    <w:p w:rsidR="00675574" w:rsidRDefault="00675574" w:rsidP="00675574">
      <w:pPr>
        <w:pStyle w:val="af"/>
        <w:ind w:left="0" w:right="-2" w:firstLine="709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3"/>
        <w:gridCol w:w="2302"/>
        <w:gridCol w:w="1418"/>
        <w:gridCol w:w="2439"/>
        <w:gridCol w:w="1577"/>
        <w:gridCol w:w="1588"/>
      </w:tblGrid>
      <w:tr w:rsidR="00675574" w:rsidRPr="00675574" w:rsidTr="00675574">
        <w:trPr>
          <w:trHeight w:val="87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Принятые нормативы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Требуется дополнительно запроектировать на расчетный срок, кв. м.</w:t>
            </w:r>
          </w:p>
        </w:tc>
      </w:tr>
      <w:tr w:rsidR="00675574" w:rsidRPr="00675574" w:rsidTr="00675574">
        <w:trPr>
          <w:trHeight w:val="54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станица Григорьевская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станица Ставропольская</w:t>
            </w:r>
          </w:p>
        </w:tc>
      </w:tr>
      <w:tr w:rsidR="00675574" w:rsidRPr="00675574" w:rsidTr="00675574">
        <w:trPr>
          <w:trHeight w:val="8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Детские дошкольные учреждения (дети с 1 до 6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 xml:space="preserve">% обеспеченности: </w:t>
            </w:r>
            <w:r w:rsidRPr="00675574">
              <w:rPr>
                <w:rFonts w:ascii="Times New Roman" w:hAnsi="Times New Roman" w:cs="Times New Roman"/>
                <w:sz w:val="28"/>
                <w:szCs w:val="28"/>
              </w:rPr>
              <w:br/>
              <w:t>85% в городских и сельских поселениях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675574" w:rsidRPr="00675574" w:rsidTr="00675574">
        <w:trPr>
          <w:trHeight w:val="8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(дети от 7 до 15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1-9 кл.-100% 10-11кл-75% или 140 мест на 1 тыс. чел.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75574" w:rsidRPr="00675574" w:rsidTr="00675574">
        <w:trPr>
          <w:trHeight w:val="8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18,15 на 1 тыс. постоянного населения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75574" w:rsidRPr="00675574" w:rsidTr="00675574">
        <w:trPr>
          <w:trHeight w:val="8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55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14 на 1 тыс. населения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675574" w:rsidRPr="00675574" w:rsidTr="00675574">
        <w:trPr>
          <w:trHeight w:val="8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Клубы или учреждения клубного типа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зрительские места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80 на 1 тыс. жителей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675574" w:rsidRPr="00675574" w:rsidTr="00675574">
        <w:trPr>
          <w:trHeight w:val="4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Территории физкультурно-</w:t>
            </w:r>
            <w:r w:rsidRPr="0067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сооружений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0,7 на 1 тыс. чел.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2,2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</w:tr>
      <w:tr w:rsidR="00675574" w:rsidRPr="00675574" w:rsidTr="00675574">
        <w:trPr>
          <w:trHeight w:val="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Спортивные залы общего 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55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 xml:space="preserve"> пола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80 на 1 тыс. чел.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142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</w:tr>
      <w:tr w:rsidR="00675574" w:rsidRPr="00675574" w:rsidTr="00675574">
        <w:trPr>
          <w:trHeight w:val="5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Плоскостные спортивные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1949,4 на 1 тыс. чел.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4161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2827</w:t>
            </w:r>
          </w:p>
        </w:tc>
      </w:tr>
      <w:tr w:rsidR="00675574" w:rsidRPr="00675574" w:rsidTr="00675574">
        <w:trPr>
          <w:trHeight w:val="6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Предприятия повседневной торговли (на территориях малоэтажной застройки)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55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 xml:space="preserve"> торговой площади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 xml:space="preserve">300 на 1 тыс. чел.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567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284</w:t>
            </w:r>
          </w:p>
        </w:tc>
      </w:tr>
      <w:tr w:rsidR="00675574" w:rsidRPr="00675574" w:rsidTr="00675574">
        <w:trPr>
          <w:trHeight w:val="7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 xml:space="preserve">Рыночные комплексы розничной торговли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55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 xml:space="preserve"> торговой площади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40 на 1 тыс. чел.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675574" w:rsidRPr="00675574" w:rsidTr="00675574">
        <w:trPr>
          <w:trHeight w:val="8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посадочных мест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40 на 1 тыс. чел.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675574" w:rsidRPr="00675574" w:rsidTr="00675574">
        <w:trPr>
          <w:trHeight w:val="8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Предприятия бытового обслуживания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7 на 1 тыс. чел.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</w:tbl>
    <w:p w:rsidR="00675574" w:rsidRDefault="00675574" w:rsidP="00675574">
      <w:pPr>
        <w:pStyle w:val="af"/>
        <w:ind w:left="0" w:right="-2" w:firstLine="709"/>
        <w:jc w:val="center"/>
        <w:rPr>
          <w:szCs w:val="28"/>
        </w:rPr>
      </w:pPr>
    </w:p>
    <w:p w:rsidR="00675574" w:rsidRPr="00675574" w:rsidRDefault="00675574" w:rsidP="00675574">
      <w:pPr>
        <w:pStyle w:val="af"/>
        <w:spacing w:line="276" w:lineRule="auto"/>
        <w:ind w:left="0" w:right="-2" w:firstLine="709"/>
        <w:rPr>
          <w:szCs w:val="28"/>
        </w:rPr>
      </w:pPr>
      <w:proofErr w:type="spellStart"/>
      <w:r w:rsidRPr="00675574">
        <w:rPr>
          <w:szCs w:val="28"/>
        </w:rPr>
        <w:t>Григорьевское</w:t>
      </w:r>
      <w:proofErr w:type="spellEnd"/>
      <w:r w:rsidRPr="00675574">
        <w:rPr>
          <w:szCs w:val="28"/>
        </w:rPr>
        <w:t xml:space="preserve"> сельское поселение обладает значительным градостроительным и рекреационным потенциалом: благоприятные природно-климатические условия и ландшафт, близость к основным туристско-рекреационным маршрутам Северского района создают потенциал для развития высокоэффективного, конкурентоспособного, </w:t>
      </w:r>
      <w:proofErr w:type="spellStart"/>
      <w:r w:rsidRPr="00675574">
        <w:rPr>
          <w:szCs w:val="28"/>
        </w:rPr>
        <w:t>туристко-рекреационного</w:t>
      </w:r>
      <w:proofErr w:type="spellEnd"/>
      <w:r w:rsidRPr="00675574">
        <w:rPr>
          <w:szCs w:val="28"/>
        </w:rPr>
        <w:t xml:space="preserve"> комплекса с привлекательной природной средой, лесными массивами. Имеются предпосылки для развития лесопромышленного комплекса.</w:t>
      </w:r>
    </w:p>
    <w:p w:rsidR="00675574" w:rsidRPr="00675574" w:rsidRDefault="00675574" w:rsidP="00675574">
      <w:pPr>
        <w:pStyle w:val="af"/>
        <w:spacing w:line="276" w:lineRule="auto"/>
        <w:ind w:left="0" w:right="-2" w:firstLine="709"/>
        <w:rPr>
          <w:szCs w:val="28"/>
        </w:rPr>
      </w:pPr>
      <w:r w:rsidRPr="00675574">
        <w:rPr>
          <w:szCs w:val="28"/>
        </w:rPr>
        <w:t>В основу экономического и градостроительного развития территории поселения положена идея формирования конкурентоспособной и инвестиционно-привлекательной среды в поселении адекватной имеющемуся потенциалу.</w:t>
      </w:r>
    </w:p>
    <w:p w:rsidR="00675574" w:rsidRPr="00675574" w:rsidRDefault="00675574" w:rsidP="00675574">
      <w:pPr>
        <w:pStyle w:val="af"/>
        <w:spacing w:line="276" w:lineRule="auto"/>
        <w:ind w:left="0" w:right="-2" w:firstLine="709"/>
        <w:rPr>
          <w:szCs w:val="28"/>
        </w:rPr>
      </w:pPr>
      <w:r w:rsidRPr="00675574">
        <w:rPr>
          <w:szCs w:val="28"/>
        </w:rPr>
        <w:t xml:space="preserve"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</w:t>
      </w:r>
      <w:r w:rsidRPr="00675574">
        <w:rPr>
          <w:szCs w:val="28"/>
        </w:rPr>
        <w:lastRenderedPageBreak/>
        <w:t>территории, развитие малого предпринимательства, а также увеличит налоговые поступления в бюджеты всех уровней.</w:t>
      </w:r>
    </w:p>
    <w:p w:rsidR="00675574" w:rsidRPr="00675574" w:rsidRDefault="00675574" w:rsidP="00675574">
      <w:pPr>
        <w:pStyle w:val="af"/>
        <w:spacing w:line="276" w:lineRule="auto"/>
        <w:ind w:left="0" w:right="-2" w:firstLine="709"/>
        <w:rPr>
          <w:szCs w:val="28"/>
        </w:rPr>
      </w:pPr>
      <w:r w:rsidRPr="00675574">
        <w:rPr>
          <w:szCs w:val="28"/>
        </w:rPr>
        <w:t xml:space="preserve">Прогноз социально-экономического развития разработан на основе различных комплексных и целевых программ социально-экономического развития, а также схем территориального планирования Краснодарского края и Северского района, с учетом стратегических направлений и предложений администрации поселения по развитию </w:t>
      </w:r>
      <w:proofErr w:type="spellStart"/>
      <w:r w:rsidRPr="00675574">
        <w:rPr>
          <w:szCs w:val="28"/>
        </w:rPr>
        <w:t>Григорьевского</w:t>
      </w:r>
      <w:proofErr w:type="spellEnd"/>
      <w:r w:rsidRPr="00675574">
        <w:rPr>
          <w:szCs w:val="28"/>
        </w:rPr>
        <w:t xml:space="preserve"> сельского поселения.</w:t>
      </w:r>
    </w:p>
    <w:p w:rsidR="00675574" w:rsidRPr="00675574" w:rsidRDefault="00675574" w:rsidP="00675574">
      <w:pPr>
        <w:pStyle w:val="af"/>
        <w:spacing w:line="276" w:lineRule="auto"/>
        <w:ind w:left="0" w:right="-2" w:firstLine="709"/>
        <w:rPr>
          <w:szCs w:val="28"/>
        </w:rPr>
      </w:pPr>
      <w:r w:rsidRPr="00675574">
        <w:rPr>
          <w:szCs w:val="28"/>
        </w:rPr>
        <w:t>Функциональный механизм реализации заключается в планировании и прогнозировании, определении направлений муниципального экономического развития.</w:t>
      </w:r>
    </w:p>
    <w:p w:rsidR="00675574" w:rsidRPr="00675574" w:rsidRDefault="00675574" w:rsidP="00675574">
      <w:pPr>
        <w:pStyle w:val="af"/>
        <w:spacing w:line="276" w:lineRule="auto"/>
        <w:ind w:left="0" w:right="-2" w:firstLine="709"/>
        <w:rPr>
          <w:szCs w:val="28"/>
        </w:rPr>
      </w:pPr>
      <w:r w:rsidRPr="00675574">
        <w:rPr>
          <w:szCs w:val="28"/>
        </w:rPr>
        <w:t>Важнейшими факторами, влияющими на социально-экономическое развитие поселения, будут реализация инвестиционных проектов и их эффективное использование. Другим фактором будет являться складывающаяся демографическая ситуация. При реализации национального проекта «Доступное и комфортное жилье - гражданам России» за счет прироста численности населения (прежде всего родившегося на территории района) и эффективного его вовлечения в экономику района (за счет повышения квалификации, профессионального обучения молодого населения и создания новых привлекательных рабочих мест) удастся переломить негативные тенденции сокращения населения.</w:t>
      </w:r>
    </w:p>
    <w:p w:rsidR="00675574" w:rsidRPr="00675574" w:rsidRDefault="00675574" w:rsidP="00675574">
      <w:pPr>
        <w:pStyle w:val="af"/>
        <w:spacing w:line="276" w:lineRule="auto"/>
        <w:ind w:left="0" w:right="-2" w:firstLine="709"/>
        <w:rPr>
          <w:szCs w:val="28"/>
        </w:rPr>
      </w:pPr>
      <w:r w:rsidRPr="00675574">
        <w:rPr>
          <w:szCs w:val="28"/>
        </w:rPr>
        <w:t xml:space="preserve">Для обеспечения стабилизации и роста производства требуется дальнейшее углубление преобразований в сельскохозяйственном секторе. В этом случае необходимо сохранение и развитие жизнеспособных производств и активная реструктуризация предприятий и хозяйств, техническая и технологическая модернизация, создание благоприятных условий и для развития новых направлений хозяйственной деятельности путем привлечения современных технологий. </w:t>
      </w:r>
    </w:p>
    <w:p w:rsidR="00675574" w:rsidRPr="00675574" w:rsidRDefault="00675574" w:rsidP="00675574">
      <w:pPr>
        <w:pStyle w:val="af"/>
        <w:spacing w:line="276" w:lineRule="auto"/>
        <w:ind w:left="0" w:right="-2" w:firstLine="709"/>
        <w:rPr>
          <w:szCs w:val="28"/>
        </w:rPr>
      </w:pPr>
      <w:r w:rsidRPr="00675574">
        <w:rPr>
          <w:szCs w:val="28"/>
        </w:rPr>
        <w:t xml:space="preserve">Рост экономики поселения зависит от увеличения инвестиций, в первую очередь, в курортно-рекреационном и жилищном секторах, а также за счет развития существующих сельскохозяйственных, производственных предприятий и субъектов малого предпринимательства. В условиях рыночной экономики подобные инвестиции поступают в основном из частного сектора. </w:t>
      </w:r>
    </w:p>
    <w:p w:rsidR="00675574" w:rsidRPr="00675574" w:rsidRDefault="00675574" w:rsidP="00675574">
      <w:pPr>
        <w:pStyle w:val="af"/>
        <w:spacing w:line="276" w:lineRule="auto"/>
        <w:ind w:left="0" w:right="-2" w:firstLine="709"/>
        <w:rPr>
          <w:szCs w:val="28"/>
        </w:rPr>
      </w:pPr>
      <w:r w:rsidRPr="00675574">
        <w:rPr>
          <w:szCs w:val="28"/>
        </w:rPr>
        <w:t>Проектом рекомендуется проведение следующих мероприятий в сфере экономического развития:</w:t>
      </w:r>
    </w:p>
    <w:p w:rsidR="00675574" w:rsidRPr="00675574" w:rsidRDefault="00675574" w:rsidP="00675574">
      <w:pPr>
        <w:pStyle w:val="af"/>
        <w:spacing w:line="276" w:lineRule="auto"/>
        <w:ind w:left="0" w:right="-2" w:firstLine="709"/>
        <w:rPr>
          <w:szCs w:val="28"/>
        </w:rPr>
      </w:pPr>
      <w:r w:rsidRPr="00675574">
        <w:rPr>
          <w:szCs w:val="28"/>
        </w:rPr>
        <w:t>−</w:t>
      </w:r>
      <w:r w:rsidRPr="00675574">
        <w:rPr>
          <w:szCs w:val="28"/>
        </w:rPr>
        <w:tab/>
        <w:t xml:space="preserve">снятие инфраструктурных ограничений, </w:t>
      </w:r>
    </w:p>
    <w:p w:rsidR="00675574" w:rsidRPr="00675574" w:rsidRDefault="00675574" w:rsidP="00675574">
      <w:pPr>
        <w:pStyle w:val="af"/>
        <w:spacing w:line="276" w:lineRule="auto"/>
        <w:ind w:left="0" w:right="-2" w:firstLine="709"/>
        <w:rPr>
          <w:szCs w:val="28"/>
        </w:rPr>
      </w:pPr>
      <w:r w:rsidRPr="00675574">
        <w:rPr>
          <w:szCs w:val="28"/>
        </w:rPr>
        <w:t>−</w:t>
      </w:r>
      <w:r w:rsidRPr="00675574">
        <w:rPr>
          <w:szCs w:val="28"/>
        </w:rPr>
        <w:tab/>
        <w:t xml:space="preserve">определение приоритетов и перспективных направлений экономического развития территории, </w:t>
      </w:r>
    </w:p>
    <w:p w:rsidR="00675574" w:rsidRDefault="00675574" w:rsidP="00675574">
      <w:pPr>
        <w:pStyle w:val="af"/>
        <w:spacing w:line="276" w:lineRule="auto"/>
        <w:ind w:left="0" w:right="-2" w:firstLine="709"/>
        <w:rPr>
          <w:szCs w:val="28"/>
        </w:rPr>
      </w:pPr>
      <w:r w:rsidRPr="00675574">
        <w:rPr>
          <w:szCs w:val="28"/>
        </w:rPr>
        <w:t>−</w:t>
      </w:r>
      <w:r w:rsidRPr="00675574">
        <w:rPr>
          <w:szCs w:val="28"/>
        </w:rPr>
        <w:tab/>
        <w:t>повышение инвестиционной привлекательности.</w:t>
      </w:r>
    </w:p>
    <w:p w:rsidR="00675574" w:rsidRDefault="00675574" w:rsidP="00675574">
      <w:pPr>
        <w:pStyle w:val="af"/>
        <w:spacing w:line="276" w:lineRule="auto"/>
        <w:ind w:left="0" w:right="-2" w:firstLine="709"/>
        <w:rPr>
          <w:szCs w:val="28"/>
        </w:rPr>
      </w:pPr>
    </w:p>
    <w:p w:rsidR="000647BD" w:rsidRDefault="000647BD" w:rsidP="00AE68B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E651B1">
        <w:rPr>
          <w:rFonts w:ascii="Times New Roman" w:hAnsi="Times New Roman"/>
          <w:b/>
          <w:i/>
          <w:sz w:val="28"/>
          <w:szCs w:val="28"/>
        </w:rPr>
        <w:lastRenderedPageBreak/>
        <w:t>4.2 Определение перспективных электрических нагрузок потребителей поселения</w:t>
      </w:r>
    </w:p>
    <w:p w:rsidR="00675574" w:rsidRPr="00E651B1" w:rsidRDefault="00675574" w:rsidP="00AE68B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5574" w:rsidRDefault="00675574" w:rsidP="00381702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230E">
        <w:rPr>
          <w:sz w:val="28"/>
          <w:szCs w:val="28"/>
        </w:rPr>
        <w:t xml:space="preserve">В связи с увеличением потребительского спроса на энергоемкие товары (стиральные, посудомоечные машины, кондиционеры, компьютеры и т.д.) и присоединяемых нагрузок </w:t>
      </w:r>
      <w:r>
        <w:rPr>
          <w:sz w:val="28"/>
          <w:szCs w:val="28"/>
        </w:rPr>
        <w:t>для новых, ремонтируемых зданий</w:t>
      </w:r>
      <w:r w:rsidRPr="00FE230E">
        <w:rPr>
          <w:sz w:val="28"/>
          <w:szCs w:val="28"/>
        </w:rPr>
        <w:t xml:space="preserve"> на период до 20</w:t>
      </w:r>
      <w:r>
        <w:rPr>
          <w:sz w:val="28"/>
          <w:szCs w:val="28"/>
        </w:rPr>
        <w:t>25</w:t>
      </w:r>
      <w:r w:rsidRPr="00FE230E">
        <w:rPr>
          <w:sz w:val="28"/>
          <w:szCs w:val="28"/>
        </w:rPr>
        <w:t xml:space="preserve"> года и на перспективу до 20</w:t>
      </w:r>
      <w:r>
        <w:rPr>
          <w:sz w:val="28"/>
          <w:szCs w:val="28"/>
        </w:rPr>
        <w:t>30</w:t>
      </w:r>
      <w:r w:rsidRPr="00FE230E">
        <w:rPr>
          <w:sz w:val="28"/>
          <w:szCs w:val="28"/>
        </w:rPr>
        <w:t xml:space="preserve"> года, планируется увеличение потребления электроэнергии</w:t>
      </w:r>
      <w:r>
        <w:rPr>
          <w:sz w:val="28"/>
          <w:szCs w:val="28"/>
        </w:rPr>
        <w:t>.</w:t>
      </w:r>
    </w:p>
    <w:p w:rsidR="00675574" w:rsidRDefault="00675574" w:rsidP="00381702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A5E37" w:rsidRDefault="00F13B25" w:rsidP="003A5E37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B2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C1E58">
        <w:rPr>
          <w:rFonts w:ascii="Times New Roman" w:hAnsi="Times New Roman" w:cs="Times New Roman"/>
          <w:sz w:val="28"/>
          <w:szCs w:val="28"/>
        </w:rPr>
        <w:t>1</w:t>
      </w:r>
      <w:r w:rsidR="004873A1">
        <w:rPr>
          <w:rFonts w:ascii="Times New Roman" w:hAnsi="Times New Roman" w:cs="Times New Roman"/>
          <w:sz w:val="28"/>
          <w:szCs w:val="28"/>
        </w:rPr>
        <w:t>1</w:t>
      </w:r>
      <w:r w:rsidRPr="00F13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B25" w:rsidRDefault="00F13B25" w:rsidP="00F13B25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3B25">
        <w:rPr>
          <w:rFonts w:ascii="Times New Roman" w:hAnsi="Times New Roman" w:cs="Times New Roman"/>
          <w:sz w:val="28"/>
          <w:szCs w:val="28"/>
        </w:rPr>
        <w:t>Перспективные показатели спроса на коммунальные ресурсы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1559"/>
        <w:gridCol w:w="1134"/>
        <w:gridCol w:w="1134"/>
      </w:tblGrid>
      <w:tr w:rsidR="00675574" w:rsidRPr="00FE230E" w:rsidTr="00675574">
        <w:trPr>
          <w:cantSplit/>
          <w:trHeight w:val="495"/>
        </w:trPr>
        <w:tc>
          <w:tcPr>
            <w:tcW w:w="6096" w:type="dxa"/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134" w:type="dxa"/>
            <w:vAlign w:val="center"/>
          </w:tcPr>
          <w:p w:rsidR="00675574" w:rsidRPr="00FE230E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574" w:rsidRPr="00FE230E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5574" w:rsidRPr="00FE230E" w:rsidTr="00675574">
        <w:trPr>
          <w:cantSplit/>
          <w:trHeight w:val="540"/>
        </w:trPr>
        <w:tc>
          <w:tcPr>
            <w:tcW w:w="6096" w:type="dxa"/>
            <w:shd w:val="clear" w:color="auto" w:fill="auto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Потребность в электроэнергии всего,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млн.кВт/ год</w:t>
            </w:r>
          </w:p>
        </w:tc>
        <w:tc>
          <w:tcPr>
            <w:tcW w:w="1134" w:type="dxa"/>
            <w:vAlign w:val="center"/>
          </w:tcPr>
          <w:p w:rsidR="00675574" w:rsidRPr="00FE230E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574" w:rsidRPr="00FE230E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4,220</w:t>
            </w:r>
          </w:p>
        </w:tc>
      </w:tr>
      <w:tr w:rsidR="00675574" w:rsidRPr="00FE230E" w:rsidTr="00675574">
        <w:trPr>
          <w:cantSplit/>
          <w:trHeight w:val="391"/>
        </w:trPr>
        <w:tc>
          <w:tcPr>
            <w:tcW w:w="6096" w:type="dxa"/>
            <w:shd w:val="clear" w:color="auto" w:fill="auto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Потребление электроэнергии  на 1чел. в год,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1134" w:type="dxa"/>
            <w:vAlign w:val="center"/>
          </w:tcPr>
          <w:p w:rsidR="00675574" w:rsidRPr="00FE230E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574" w:rsidRPr="00FE230E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</w:tr>
      <w:tr w:rsidR="00675574" w:rsidRPr="00FE230E" w:rsidTr="00675574">
        <w:trPr>
          <w:cantSplit/>
          <w:trHeight w:val="397"/>
        </w:trPr>
        <w:tc>
          <w:tcPr>
            <w:tcW w:w="6096" w:type="dxa"/>
            <w:shd w:val="clear" w:color="auto" w:fill="auto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 xml:space="preserve">Протяжённость сетей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  <w:vAlign w:val="center"/>
          </w:tcPr>
          <w:p w:rsidR="00675574" w:rsidRPr="00FE230E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574" w:rsidRPr="00FE230E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67,274</w:t>
            </w:r>
          </w:p>
        </w:tc>
      </w:tr>
      <w:tr w:rsidR="00675574" w:rsidRPr="00FE230E" w:rsidTr="00675574">
        <w:trPr>
          <w:cantSplit/>
          <w:trHeight w:val="417"/>
        </w:trPr>
        <w:tc>
          <w:tcPr>
            <w:tcW w:w="6096" w:type="dxa"/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ПС35/10кВ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675574" w:rsidRPr="00FE230E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574" w:rsidRPr="00FE230E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574" w:rsidRPr="00FE230E" w:rsidTr="00675574">
        <w:trPr>
          <w:cantSplit/>
          <w:trHeight w:val="410"/>
        </w:trPr>
        <w:tc>
          <w:tcPr>
            <w:tcW w:w="6096" w:type="dxa"/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КТП 10/0,4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574" w:rsidRPr="00675574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57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675574" w:rsidRPr="00FE230E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574" w:rsidRPr="00FE230E" w:rsidRDefault="00675574" w:rsidP="0067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75574" w:rsidRDefault="00675574" w:rsidP="00F13B25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5574" w:rsidRDefault="00675574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A37485" w:rsidRPr="00381702" w:rsidRDefault="007F4FDA" w:rsidP="00381702">
      <w:pPr>
        <w:spacing w:after="0"/>
        <w:ind w:left="142" w:right="134" w:hanging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817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 xml:space="preserve">             </w:t>
      </w:r>
      <w:r w:rsidR="009015FD" w:rsidRPr="003817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5. </w:t>
      </w:r>
      <w:r w:rsidR="00A37485" w:rsidRPr="003817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</w:t>
      </w:r>
      <w:r w:rsidRPr="003817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редложения по строительству, реконструкции и                   модернизации объектов систем электроснабжения</w:t>
      </w:r>
    </w:p>
    <w:p w:rsidR="00381702" w:rsidRDefault="00381702" w:rsidP="00381702">
      <w:pPr>
        <w:spacing w:after="0"/>
        <w:ind w:left="142" w:right="134"/>
        <w:jc w:val="center"/>
        <w:rPr>
          <w:rFonts w:eastAsia="Times New Roman"/>
          <w:b/>
          <w:bCs/>
          <w:i/>
          <w:sz w:val="28"/>
          <w:szCs w:val="28"/>
        </w:rPr>
      </w:pPr>
    </w:p>
    <w:p w:rsidR="00A37485" w:rsidRPr="00381702" w:rsidRDefault="009015FD" w:rsidP="00381702">
      <w:pPr>
        <w:tabs>
          <w:tab w:val="left" w:pos="660"/>
        </w:tabs>
        <w:ind w:left="142" w:right="276"/>
        <w:jc w:val="center"/>
        <w:rPr>
          <w:i/>
          <w:sz w:val="28"/>
          <w:szCs w:val="28"/>
        </w:rPr>
      </w:pPr>
      <w:r w:rsidRPr="003817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5.1 </w:t>
      </w:r>
      <w:r w:rsidR="00A37485" w:rsidRPr="003817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Перечень основных мероприятий по реализации схемы энергоснабжения с разбивкой по годам</w:t>
      </w:r>
    </w:p>
    <w:p w:rsidR="00675574" w:rsidRPr="00675574" w:rsidRDefault="00675574" w:rsidP="00675574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Существующие объекты электросетевого хозяйства и электрические сети в настоящее время позволяют обеспечить существующим потребителям бесперебойную передачу электрической энергии надлежащего качества с достаточной степенью надёжности при содержании в работоспособном состоянии всех электроустановок и </w:t>
      </w:r>
      <w:proofErr w:type="spellStart"/>
      <w:r w:rsidRPr="00675574">
        <w:rPr>
          <w:rFonts w:ascii="Times New Roman" w:eastAsia="Times New Roman" w:hAnsi="Times New Roman" w:cs="Times New Roman"/>
          <w:sz w:val="28"/>
          <w:szCs w:val="28"/>
        </w:rPr>
        <w:t>энергообъектов</w:t>
      </w:r>
      <w:proofErr w:type="spellEnd"/>
      <w:r w:rsidRPr="00675574">
        <w:rPr>
          <w:rFonts w:ascii="Times New Roman" w:eastAsia="Times New Roman" w:hAnsi="Times New Roman" w:cs="Times New Roman"/>
          <w:sz w:val="28"/>
          <w:szCs w:val="28"/>
        </w:rPr>
        <w:t>, находящихся в хозяйственном ведении предприятия.</w:t>
      </w:r>
    </w:p>
    <w:p w:rsidR="00675574" w:rsidRDefault="00675574" w:rsidP="00675574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возможности электроснабжения инвестиционных площадок (застройки новых микрорайонов) в период 2021 – 2030 годы требуется новое строительство объектов электросетевого хозяйства и электрических сетей. </w:t>
      </w:r>
    </w:p>
    <w:p w:rsidR="00675574" w:rsidRPr="00675574" w:rsidRDefault="00675574" w:rsidP="00675574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Согласно мероприятиям генерального плана </w:t>
      </w:r>
      <w:proofErr w:type="spellStart"/>
      <w:r w:rsidRPr="00675574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до 2030 года в связи с увеличением нагрузок сельского поселения для улучшения схемы электроснабжения, обеспечивающей питанием его потребителей, рекомендуется произвести реконструкцию трансформаторной подстанции 35/10кВ «</w:t>
      </w:r>
      <w:r w:rsidR="004873A1" w:rsidRPr="004873A1">
        <w:rPr>
          <w:rFonts w:ascii="Times New Roman" w:eastAsia="Times New Roman" w:hAnsi="Times New Roman" w:cs="Times New Roman"/>
          <w:sz w:val="28"/>
          <w:szCs w:val="28"/>
        </w:rPr>
        <w:t>Смоленская-Новая</w:t>
      </w:r>
      <w:r w:rsidRPr="00675574">
        <w:rPr>
          <w:rFonts w:ascii="Times New Roman" w:eastAsia="Times New Roman" w:hAnsi="Times New Roman" w:cs="Times New Roman"/>
          <w:sz w:val="28"/>
          <w:szCs w:val="28"/>
        </w:rPr>
        <w:t>», на которой выполнить:</w:t>
      </w:r>
    </w:p>
    <w:p w:rsidR="00675574" w:rsidRPr="00675574" w:rsidRDefault="00675574" w:rsidP="00675574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- реконструкцию ОРУ 35кВ с заменой существующих масляных выключателей МВ 35кВ и СМВ 35кВ на </w:t>
      </w:r>
      <w:proofErr w:type="spellStart"/>
      <w:r w:rsidRPr="00675574">
        <w:rPr>
          <w:rFonts w:ascii="Times New Roman" w:eastAsia="Times New Roman" w:hAnsi="Times New Roman" w:cs="Times New Roman"/>
          <w:sz w:val="28"/>
          <w:szCs w:val="28"/>
        </w:rPr>
        <w:t>элегазовые</w:t>
      </w:r>
      <w:proofErr w:type="spellEnd"/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 35кВ;</w:t>
      </w:r>
    </w:p>
    <w:p w:rsidR="00675574" w:rsidRPr="00675574" w:rsidRDefault="00675574" w:rsidP="00675574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- замену РВС  </w:t>
      </w:r>
      <w:proofErr w:type="spellStart"/>
      <w:r w:rsidRPr="00675574">
        <w:rPr>
          <w:rFonts w:ascii="Times New Roman" w:eastAsia="Times New Roman" w:hAnsi="Times New Roman" w:cs="Times New Roman"/>
          <w:sz w:val="28"/>
          <w:szCs w:val="28"/>
        </w:rPr>
        <w:t>РВС</w:t>
      </w:r>
      <w:proofErr w:type="spellEnd"/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 35кВ, РВП 10кВ на ОПН;</w:t>
      </w:r>
    </w:p>
    <w:p w:rsidR="00675574" w:rsidRPr="00675574" w:rsidRDefault="00675574" w:rsidP="00675574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>- замену ячеек 1-ой и 2-ой секций шин РУ 10кВ на ячейки типа К и установку 2-х дополнительных линейных ячеек на каждую секцию шин РУ 10кВ. Выключатели принять вакуумные;</w:t>
      </w:r>
    </w:p>
    <w:p w:rsidR="00675574" w:rsidRPr="00675574" w:rsidRDefault="00675574" w:rsidP="00675574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>- выполнить проектирование и монтаж ОСШ 10кВ.</w:t>
      </w:r>
    </w:p>
    <w:p w:rsidR="00675574" w:rsidRPr="00675574" w:rsidRDefault="00675574" w:rsidP="00675574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>На расчетный срок генплана необходимо строительство линий 10кВ в воздушном исполнении на изолированных проводах типа SAX 70кВ магистралях и SAX 50 на отпайках.</w:t>
      </w:r>
    </w:p>
    <w:p w:rsidR="00675574" w:rsidRPr="00675574" w:rsidRDefault="00675574" w:rsidP="00675574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Новые опоры необходимо выполнить по типовому проекту </w:t>
      </w:r>
      <w:proofErr w:type="gramStart"/>
      <w:r w:rsidRPr="00675574">
        <w:rPr>
          <w:rFonts w:ascii="Times New Roman" w:eastAsia="Times New Roman" w:hAnsi="Times New Roman" w:cs="Times New Roman"/>
          <w:sz w:val="28"/>
          <w:szCs w:val="28"/>
        </w:rPr>
        <w:t>АРХ</w:t>
      </w:r>
      <w:proofErr w:type="gramEnd"/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 Л56-97 со стойками СВ110;С112,С105.</w:t>
      </w:r>
    </w:p>
    <w:p w:rsidR="00675574" w:rsidRDefault="00675574" w:rsidP="00675574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>Реализация предлагаемых мероприятий позволит не только обеспечить возможность подключения к электрическим сетям строящихся объектов при общем снижении затрат застройщиков на строительство объектов жилищного и гражданского строительства, но и обеспечить надежное электроснабжение этих объектов за счет комплексного строительства всех необходимых объектов электросетевого хозяйства и электрических сетей.</w:t>
      </w:r>
    </w:p>
    <w:p w:rsidR="00675574" w:rsidRDefault="00675574" w:rsidP="00675574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7B5" w:rsidRPr="00F5236C" w:rsidRDefault="00CD67B5" w:rsidP="00CD67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236C">
        <w:rPr>
          <w:rFonts w:ascii="Times New Roman" w:hAnsi="Times New Roman"/>
          <w:bCs/>
          <w:sz w:val="28"/>
          <w:szCs w:val="28"/>
        </w:rPr>
        <w:lastRenderedPageBreak/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CD67B5" w:rsidRPr="00F5236C" w:rsidRDefault="00CD67B5" w:rsidP="00CD67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5236C">
        <w:rPr>
          <w:rFonts w:ascii="Times New Roman" w:hAnsi="Times New Roman"/>
          <w:bCs/>
          <w:sz w:val="28"/>
          <w:szCs w:val="28"/>
        </w:rPr>
        <w:t xml:space="preserve">При разработке рабочей документации на объекты необходимо уточнение стоимости путем составления проектно-сметной документации. </w:t>
      </w:r>
    </w:p>
    <w:p w:rsidR="007F4FDA" w:rsidRPr="004758B4" w:rsidRDefault="007F4FDA" w:rsidP="004758B4">
      <w:pPr>
        <w:autoSpaceDE w:val="0"/>
        <w:autoSpaceDN w:val="0"/>
        <w:adjustRightInd w:val="0"/>
        <w:spacing w:before="240" w:after="100"/>
        <w:jc w:val="center"/>
        <w:rPr>
          <w:rFonts w:ascii="Times New Roman" w:hAnsi="Times New Roman"/>
          <w:b/>
          <w:i/>
          <w:sz w:val="28"/>
          <w:szCs w:val="28"/>
        </w:rPr>
      </w:pPr>
      <w:r w:rsidRPr="004758B4">
        <w:rPr>
          <w:rFonts w:ascii="Times New Roman" w:hAnsi="Times New Roman"/>
          <w:b/>
          <w:i/>
          <w:sz w:val="28"/>
          <w:szCs w:val="28"/>
        </w:rPr>
        <w:t>5.2</w:t>
      </w:r>
      <w:r w:rsidR="00DA5E21" w:rsidRPr="004758B4">
        <w:rPr>
          <w:rFonts w:ascii="Times New Roman" w:hAnsi="Times New Roman"/>
          <w:b/>
          <w:i/>
          <w:sz w:val="28"/>
          <w:szCs w:val="28"/>
        </w:rPr>
        <w:t>.</w:t>
      </w:r>
      <w:r w:rsidRPr="004758B4">
        <w:rPr>
          <w:rFonts w:ascii="Times New Roman" w:hAnsi="Times New Roman"/>
          <w:b/>
          <w:i/>
          <w:sz w:val="28"/>
          <w:szCs w:val="28"/>
        </w:rPr>
        <w:t xml:space="preserve"> Источники финансирования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Финансирование мероприятий по строительству, реконструкции и техническому перевооружению системы </w:t>
      </w:r>
      <w:r>
        <w:rPr>
          <w:rFonts w:ascii="Times New Roman" w:hAnsi="Times New Roman"/>
          <w:sz w:val="28"/>
          <w:szCs w:val="28"/>
        </w:rPr>
        <w:t>электроснабжения</w:t>
      </w:r>
      <w:r w:rsidRPr="00984421">
        <w:rPr>
          <w:rFonts w:ascii="Times New Roman" w:hAnsi="Times New Roman"/>
          <w:sz w:val="28"/>
          <w:szCs w:val="28"/>
        </w:rPr>
        <w:t xml:space="preserve"> может осуществляться из двух основных групп источников: бюджетных и внебюджетных.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Бюджетное финансирование указанных проектов осуществляется из бюджета Российской Федерации, бюджетов субъектов Российской </w:t>
      </w:r>
      <w:r w:rsidR="00FF2B50">
        <w:rPr>
          <w:rFonts w:ascii="Times New Roman" w:hAnsi="Times New Roman"/>
          <w:sz w:val="28"/>
          <w:szCs w:val="28"/>
        </w:rPr>
        <w:t xml:space="preserve">Федерации </w:t>
      </w:r>
      <w:r w:rsidRPr="00984421">
        <w:rPr>
          <w:rFonts w:ascii="Times New Roman" w:hAnsi="Times New Roman"/>
          <w:sz w:val="28"/>
          <w:szCs w:val="28"/>
        </w:rPr>
        <w:t>в соответствии с Бюджетным кодексом РФ и другими нормативно-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эффективности.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Внебюджетное финансирование осуществляется за счет собственных средств электросетевых предприятий, состоящих из прибыли и амортизационных отчислений.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8B4">
        <w:rPr>
          <w:rFonts w:ascii="Times New Roman" w:hAnsi="Times New Roman"/>
          <w:i/>
          <w:sz w:val="28"/>
          <w:szCs w:val="28"/>
        </w:rPr>
        <w:t>Прибыль.</w:t>
      </w:r>
      <w:r w:rsidRPr="00984421">
        <w:rPr>
          <w:rFonts w:ascii="Times New Roman" w:hAnsi="Times New Roman"/>
          <w:sz w:val="28"/>
          <w:szCs w:val="28"/>
        </w:rPr>
        <w:t xml:space="preserve"> Чистая прибыль предприятия – один из основных источников инвестиционных средств на предприятиях любой формы собственности. </w:t>
      </w:r>
      <w:r w:rsidRPr="004758B4">
        <w:rPr>
          <w:rFonts w:ascii="Times New Roman" w:hAnsi="Times New Roman"/>
          <w:sz w:val="28"/>
          <w:szCs w:val="28"/>
        </w:rPr>
        <w:tab/>
      </w:r>
      <w:r w:rsidRPr="004758B4">
        <w:rPr>
          <w:rFonts w:ascii="Times New Roman" w:hAnsi="Times New Roman"/>
          <w:i/>
          <w:sz w:val="28"/>
          <w:szCs w:val="28"/>
        </w:rPr>
        <w:t>Амортизационные фонды</w:t>
      </w:r>
      <w:r w:rsidRPr="004758B4">
        <w:rPr>
          <w:rFonts w:ascii="Times New Roman" w:hAnsi="Times New Roman"/>
          <w:sz w:val="28"/>
          <w:szCs w:val="28"/>
        </w:rPr>
        <w:t>.</w:t>
      </w:r>
      <w:r w:rsidRPr="009844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4421">
        <w:rPr>
          <w:rFonts w:ascii="Times New Roman" w:hAnsi="Times New Roman"/>
          <w:sz w:val="28"/>
          <w:szCs w:val="28"/>
        </w:rPr>
        <w:t xml:space="preserve">Амортизационный фонд – это денежные средства, накопленные за счет амортизационных отчислений основных средств (основных фондов) и предназначенные для восстановления изношенных  и приобретения новых. </w:t>
      </w:r>
      <w:proofErr w:type="gramEnd"/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>В современной отечественной практике амортизация не играет существенной роли в техническ</w:t>
      </w:r>
      <w:r>
        <w:rPr>
          <w:rFonts w:ascii="Times New Roman" w:hAnsi="Times New Roman"/>
          <w:sz w:val="28"/>
          <w:szCs w:val="28"/>
        </w:rPr>
        <w:t>ом перевооружении и модернизации</w:t>
      </w:r>
      <w:r w:rsidRPr="00984421">
        <w:rPr>
          <w:rFonts w:ascii="Times New Roman" w:hAnsi="Times New Roman"/>
          <w:sz w:val="28"/>
          <w:szCs w:val="28"/>
        </w:rPr>
        <w:t xml:space="preserve">, вследствие того, что этот фонд на поверку является чисто учетным, «бумажным». Наличие этого фонда не означает наличия оборотных средств, прежде всего денежных, которые могут быть инвестированы в новое оборудование и новые технологии.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>Реализация мероприятий должна производиться с привлечением собственных средств ресурсоснабжающих компаний, а также с привлечением долгосрочных кредитов.</w:t>
      </w:r>
    </w:p>
    <w:p w:rsidR="00FF2B50" w:rsidRPr="00984421" w:rsidRDefault="00FF2B50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процессе реализации </w:t>
      </w:r>
      <w:r w:rsidRPr="00FF2B50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ресурсоснабжающей организацией в связи с производственной необходимостью и (или) изменением технической политики  возможно внесение корректировок в виды, сроки и стоимость планируемых и проводимых мероприятий. </w:t>
      </w:r>
    </w:p>
    <w:p w:rsidR="00490A3E" w:rsidRDefault="00490A3E"/>
    <w:p w:rsidR="00490A3E" w:rsidRDefault="00490A3E"/>
    <w:p w:rsidR="004873A1" w:rsidRDefault="004873A1">
      <w:pP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7F4FDA" w:rsidRDefault="007F4FDA" w:rsidP="00646C50">
      <w:pPr>
        <w:pStyle w:val="a3"/>
        <w:autoSpaceDE w:val="0"/>
        <w:autoSpaceDN w:val="0"/>
        <w:adjustRightInd w:val="0"/>
        <w:spacing w:after="10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4758B4">
        <w:rPr>
          <w:rFonts w:ascii="Times New Roman" w:hAnsi="Times New Roman"/>
          <w:b/>
          <w:i/>
          <w:sz w:val="28"/>
          <w:szCs w:val="28"/>
        </w:rPr>
        <w:lastRenderedPageBreak/>
        <w:t>Р</w:t>
      </w:r>
      <w:r w:rsidR="001A497E" w:rsidRPr="004758B4">
        <w:rPr>
          <w:rFonts w:ascii="Times New Roman" w:hAnsi="Times New Roman"/>
          <w:b/>
          <w:i/>
          <w:sz w:val="28"/>
          <w:szCs w:val="28"/>
        </w:rPr>
        <w:t>аздел</w:t>
      </w:r>
      <w:r w:rsidRPr="004758B4">
        <w:rPr>
          <w:rFonts w:ascii="Times New Roman" w:hAnsi="Times New Roman"/>
          <w:b/>
          <w:i/>
          <w:sz w:val="28"/>
          <w:szCs w:val="28"/>
        </w:rPr>
        <w:t xml:space="preserve"> 6. Э</w:t>
      </w:r>
      <w:r w:rsidR="001A497E" w:rsidRPr="004758B4">
        <w:rPr>
          <w:rFonts w:ascii="Times New Roman" w:hAnsi="Times New Roman"/>
          <w:b/>
          <w:i/>
          <w:sz w:val="28"/>
          <w:szCs w:val="28"/>
        </w:rPr>
        <w:t>кологические аспекты мероприятий по строительству и реконструкции объектов инженерной инфраструктуры</w:t>
      </w:r>
    </w:p>
    <w:p w:rsidR="004873A1" w:rsidRPr="004758B4" w:rsidRDefault="004873A1" w:rsidP="00646C50">
      <w:pPr>
        <w:pStyle w:val="a3"/>
        <w:autoSpaceDE w:val="0"/>
        <w:autoSpaceDN w:val="0"/>
        <w:adjustRightInd w:val="0"/>
        <w:spacing w:after="10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Электросетевые объекты по принципу работы в нормальном режиме эксплуатации являются слабо загрязняющими окружающую среду объектами.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При проектировании, строительстве, реконструкции, эксплуатации и снятии с эксплуатации предприятий, зданий и сооружений необходимо предусматривать мероприятия по охране природы, рациональному использованию и воспроизводству природных ресурсов, а также выполнять требования экологической безопасности проектируемых объектов и охраны здоровья населения.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Технические решения при строительстве объектов электроэнергетики должны соответствовать требованиям действующих экологических, санитарно-гигиенических, противопожарных и других норм, правил, государственных стандартов и обеспечивать безопасную для жизни людей и щадящую для окружающей среды эксплуатацию объектов.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В целях обеспечения безопасности населения и в соответствии с Федеральным законом «О санитарно-эпидемиологическом благополучии населения» от 30.03.1999 N 52 ФЗ для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санитарно-защитная зона (СЗЗ),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</w:t>
      </w:r>
      <w:r>
        <w:rPr>
          <w:rFonts w:ascii="Times New Roman" w:hAnsi="Times New Roman"/>
          <w:sz w:val="28"/>
          <w:szCs w:val="28"/>
        </w:rPr>
        <w:t>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Санитарно-защитные зоны устанавливаются в соответствии с СанПин 2.2.1/2.1.1.1200 03 «Санитарно-защитные зоны и санитарная классификация предприятий, сооружений и иных объектов».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Охранная зона объектов инженерной и транспортной инфраструктуры это территория с особыми условиями использования, которая устанавливается в порядке, определяемом Правительством Российской Федерации, вокруг объектов инженерной, транспортной и иных инфраструктур в целях обеспечения охраны окружающей природной среды, нормальных условий эксплуатации таких объектов и исключения возможности их повреждения.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Охранные зоны выделяются для: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электрических сетей;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линий и сооружений связи;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lastRenderedPageBreak/>
        <w:t xml:space="preserve">- систем газоснабжения;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магистральных трубопроводов;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автомобильных дорог.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Охранные зоны электрических сетей устанавливаются для электроподстанций, распределительных устройств, воздушных линий электропередач, подземных и подводных кабельных линий электропередачи.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Использование территорий, находящихся в зоне ЛЭП, регулируется новыми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 (Постановление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24.02.2009г. № 160).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Введение таких правил обусловлено вредным воздействием электромагнитного поля на здоровье человека.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Так, по информации Центра электромагнитной безопасности, в соответствии с результатами проведённых исследований, установлено, что у людей, проживающих вблизи линий электропередачи и трансформаторных подстанций, могут возникать изменения функционального состояния нервной, сердеч</w:t>
      </w:r>
      <w:r>
        <w:rPr>
          <w:rFonts w:ascii="Times New Roman" w:hAnsi="Times New Roman"/>
          <w:sz w:val="28"/>
          <w:szCs w:val="28"/>
        </w:rPr>
        <w:t>но-сосудистой</w:t>
      </w:r>
      <w:r w:rsidRPr="00CE0780">
        <w:rPr>
          <w:rFonts w:ascii="Times New Roman" w:hAnsi="Times New Roman"/>
          <w:sz w:val="28"/>
          <w:szCs w:val="28"/>
        </w:rPr>
        <w:t xml:space="preserve"> и эндокринной систем, нарушаться обменные процессы, иммунитет и воспроизводительная функции.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Поэтому, чем дальше от источников электромагнитного поля находится строение, тем лучше. В то же время существуют такие зоны, где строительство категорически запрещено. Дальность распространения электромагнитного поля (и опасного магнитного поля) от ЛЭП напрямую зависит от её мощности.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Исходя из мощности ЛЭП, для защиты населения от действия электромагнитного поля установлены санитарно-защитные зоны для линий электропередачи (санитарные правила СНиП № 2971-84 – «Защита населения от воздействия электрического поля, создаваемого воздушными линиями электропередачи переменного тока промышленной частоты»).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Для воздушных высоковольтных линий электропередачи (ВЛ) устанавливаются санитарно-защитные зоны по обе стороны от проекции на землю крайних проводов.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Эти зоны определяют минимальные расстояния до ближайших жилых, производственных и непроизводственных зданий и сооружений: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2 метра – для ВЛ ниже 1кВ,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10 метров – для ВЛ 1- 20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15 метров – для ВЛ 35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20 метров – для ВЛ 110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lastRenderedPageBreak/>
        <w:t xml:space="preserve">25 метров – для ВЛ 150-220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30 метров – для ВЛ 330 кВ, 400 кВ, 500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40 метров – для ВЛ 750 кВ, 55 метров – для ВЛ 1150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100 метров – для ВЛ через водоёмы (реки, каналы, озёра и др.).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Не допускается прохождение ЛЭП по территориям стадионов, учебных и детских учреждений.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Допускается для ЛЭП (ВЛ) до 20 кВ принимать расстояние от крайних проводов до границ приусадебных земельных участков, индивидуальных домов и коллективных садовых участков не менее 20 метров. Прохождение ЛЭП (ВЛ) над зданиями и сооружениями, как правило, не допускается.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В охранной зоне ЛЭП (ВЛ) запрещается: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Производить строительство, капитальный ремонт, снос любых зданий и сооружений.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- Размещать автозаправочные станции.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- Загромождать подъезды и подходы к опорам ВЛ.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- Устраивать свалки снега, мусора и грунта.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Складировать корма, удобрения, солому, разводить огонь.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(организации), в ведении которых находятся эти сети.</w:t>
      </w:r>
    </w:p>
    <w:p w:rsidR="00490A3E" w:rsidRDefault="00490A3E"/>
    <w:p w:rsidR="004873A1" w:rsidRDefault="004873A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5978C7" w:rsidRPr="00CC2E25" w:rsidRDefault="005978C7" w:rsidP="004758B4">
      <w:pPr>
        <w:spacing w:line="274" w:lineRule="auto"/>
        <w:ind w:right="100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58B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Раздел 7. Оценка надежности и безопасности системы </w:t>
      </w:r>
      <w:r w:rsidRPr="00CC2E25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электроснабжения</w:t>
      </w:r>
    </w:p>
    <w:p w:rsidR="005978C7" w:rsidRPr="00CC2E25" w:rsidRDefault="005978C7" w:rsidP="00657403">
      <w:pPr>
        <w:spacing w:after="0"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25">
        <w:rPr>
          <w:rFonts w:ascii="Times New Roman" w:hAnsi="Times New Roman" w:cs="Times New Roman"/>
          <w:sz w:val="28"/>
          <w:szCs w:val="28"/>
        </w:rPr>
        <w:t>Под надежностью понимается 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хранения и транспортирования.</w:t>
      </w:r>
    </w:p>
    <w:p w:rsidR="005978C7" w:rsidRPr="00CC2E25" w:rsidRDefault="005978C7" w:rsidP="00657403">
      <w:pPr>
        <w:spacing w:after="0"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25">
        <w:rPr>
          <w:rFonts w:ascii="Times New Roman" w:hAnsi="Times New Roman" w:cs="Times New Roman"/>
          <w:sz w:val="28"/>
          <w:szCs w:val="28"/>
        </w:rPr>
        <w:t>Надежность электроснабжения – это способность электрической системы обеспечивать присоединенных к ней потребителей электрической энергией заданного качества в любой интервал времени. При этом понятие надежности включает в себя как бесперебойность снабжения потребителей электроэнергией, так и ее качество – стабильность частоты и напряжения.</w:t>
      </w:r>
    </w:p>
    <w:p w:rsidR="005978C7" w:rsidRPr="00CC2E25" w:rsidRDefault="005978C7" w:rsidP="00657403">
      <w:pPr>
        <w:spacing w:after="0"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25">
        <w:rPr>
          <w:rFonts w:ascii="Times New Roman" w:hAnsi="Times New Roman" w:cs="Times New Roman"/>
          <w:sz w:val="28"/>
          <w:szCs w:val="28"/>
        </w:rPr>
        <w:t>В любой точке электрической сети может быть присоединено большое количество потребителей с самыми разнообразными характеристиками. Поэтому в качестве наиболее общей оценки надежности логично принять ожидаемую вероятность обеспечения электроснабжения в рассматриваемой точке сети.</w:t>
      </w:r>
    </w:p>
    <w:p w:rsidR="005978C7" w:rsidRPr="00CC2E25" w:rsidRDefault="005978C7" w:rsidP="005978C7">
      <w:pPr>
        <w:spacing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25">
        <w:rPr>
          <w:rFonts w:ascii="Times New Roman" w:hAnsi="Times New Roman" w:cs="Times New Roman"/>
          <w:i/>
          <w:sz w:val="28"/>
          <w:szCs w:val="28"/>
        </w:rPr>
        <w:t>Вероятность безотказной работы</w:t>
      </w:r>
      <w:r w:rsidRPr="00CC2E25">
        <w:rPr>
          <w:rFonts w:ascii="Times New Roman" w:hAnsi="Times New Roman" w:cs="Times New Roman"/>
          <w:sz w:val="28"/>
          <w:szCs w:val="28"/>
        </w:rPr>
        <w:t xml:space="preserve"> Р(t) – вероятность того, что в заданном интервале времени в системе или элементе не произойдет отказ. </w:t>
      </w:r>
    </w:p>
    <w:p w:rsidR="005978C7" w:rsidRPr="00CC2E25" w:rsidRDefault="00657403" w:rsidP="005978C7">
      <w:pPr>
        <w:spacing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25">
        <w:rPr>
          <w:rFonts w:ascii="Times New Roman" w:hAnsi="Times New Roman" w:cs="Times New Roman"/>
          <w:sz w:val="28"/>
          <w:szCs w:val="28"/>
        </w:rPr>
        <w:t>Статистическая</w:t>
      </w:r>
      <w:r w:rsidR="005978C7" w:rsidRPr="00CC2E25">
        <w:rPr>
          <w:rFonts w:ascii="Times New Roman" w:hAnsi="Times New Roman" w:cs="Times New Roman"/>
          <w:sz w:val="28"/>
          <w:szCs w:val="28"/>
        </w:rPr>
        <w:t xml:space="preserve"> оценка Р(t):</w:t>
      </w:r>
    </w:p>
    <w:p w:rsidR="005978C7" w:rsidRPr="00CC2E25" w:rsidRDefault="00704EDD" w:rsidP="005978C7">
      <w:pPr>
        <w:spacing w:line="274" w:lineRule="auto"/>
        <w:ind w:left="120" w:right="10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78C7" w:rsidRPr="00CC2E25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660" w:dyaOrig="700">
          <v:shape id="_x0000_i1025" type="#_x0000_t75" style="width:82.75pt;height:35.45pt" o:ole="">
            <v:imagedata r:id="rId8" o:title=""/>
          </v:shape>
          <o:OLEObject Type="Embed" ProgID="Equation.3" ShapeID="_x0000_i1025" DrawAspect="Content" ObjectID="_1682345142" r:id="rId9"/>
        </w:object>
      </w:r>
      <w:r w:rsidR="00657403" w:rsidRPr="00CC2E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657403" w:rsidRPr="00CC2E25">
        <w:rPr>
          <w:rFonts w:ascii="Times New Roman" w:eastAsia="Times New Roman" w:hAnsi="Times New Roman" w:cs="Times New Roman"/>
          <w:sz w:val="28"/>
          <w:szCs w:val="28"/>
        </w:rPr>
        <w:t>(1)</w:t>
      </w:r>
    </w:p>
    <w:p w:rsidR="00E036C6" w:rsidRPr="00CC2E25" w:rsidRDefault="00E036C6" w:rsidP="004758B4">
      <w:pPr>
        <w:spacing w:after="0"/>
        <w:ind w:right="20"/>
        <w:jc w:val="both"/>
        <w:rPr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CC2E25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– первоначальное количество элементов для испытания или эксплуатируемых;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) – число элементов, отказавших за время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6C6" w:rsidRPr="00CC2E25" w:rsidRDefault="00657403" w:rsidP="004758B4">
      <w:pPr>
        <w:tabs>
          <w:tab w:val="left" w:pos="1010"/>
        </w:tabs>
        <w:spacing w:after="0"/>
        <w:jc w:val="both"/>
        <w:rPr>
          <w:rFonts w:eastAsia="Times New Roman"/>
          <w:b/>
          <w:bCs/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036C6" w:rsidRPr="00CC2E25">
        <w:rPr>
          <w:rFonts w:ascii="Times New Roman" w:eastAsia="Times New Roman" w:hAnsi="Times New Roman" w:cs="Times New Roman"/>
          <w:bCs/>
          <w:i/>
          <w:sz w:val="28"/>
          <w:szCs w:val="28"/>
        </w:rPr>
        <w:t>Частота отказов (</w:t>
      </w:r>
      <w:r w:rsidR="00E036C6" w:rsidRPr="00CC2E2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t</w:t>
      </w:r>
      <w:r w:rsidR="00E036C6" w:rsidRPr="00CC2E25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="00E036C6" w:rsidRPr="00CC2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036C6" w:rsidRPr="00CC2E2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36C6" w:rsidRPr="00CC2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036C6" w:rsidRPr="00CC2E25">
        <w:rPr>
          <w:rFonts w:ascii="Times New Roman" w:eastAsia="Times New Roman" w:hAnsi="Times New Roman" w:cs="Times New Roman"/>
          <w:sz w:val="28"/>
          <w:szCs w:val="28"/>
        </w:rPr>
        <w:t>производная от вероятности отказа,</w:t>
      </w:r>
      <w:r w:rsidR="00E036C6" w:rsidRPr="00CC2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036C6" w:rsidRPr="00CC2E25">
        <w:rPr>
          <w:rFonts w:ascii="Times New Roman" w:eastAsia="Times New Roman" w:hAnsi="Times New Roman" w:cs="Times New Roman"/>
          <w:sz w:val="28"/>
          <w:szCs w:val="28"/>
        </w:rPr>
        <w:t xml:space="preserve">означающая вероятность того, что отказ элемента произойдет за единицу времени </w:t>
      </w:r>
      <w:r w:rsidR="00E036C6" w:rsidRPr="00CC2E25">
        <w:rPr>
          <w:rFonts w:ascii="Symbol" w:eastAsia="Symbol" w:hAnsi="Symbol" w:cs="Symbol"/>
          <w:sz w:val="28"/>
          <w:szCs w:val="28"/>
        </w:rPr>
        <w:t></w:t>
      </w:r>
      <w:r w:rsidR="00E036C6"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="00E036C6" w:rsidRPr="00CC2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6C6" w:rsidRPr="00CC2E25" w:rsidRDefault="00E036C6" w:rsidP="004758B4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Количественный </w:t>
      </w:r>
      <w:r w:rsidRPr="00CC2E25">
        <w:rPr>
          <w:rFonts w:ascii="Times New Roman" w:eastAsia="Times New Roman" w:hAnsi="Times New Roman" w:cs="Times New Roman"/>
          <w:i/>
          <w:sz w:val="28"/>
          <w:szCs w:val="28"/>
        </w:rPr>
        <w:t xml:space="preserve">показатель надежности </w:t>
      </w:r>
      <w:r w:rsidRPr="00CC2E2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CC2E25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C2E2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t</w:t>
      </w:r>
      <w:proofErr w:type="spellEnd"/>
      <w:r w:rsidRPr="00CC2E25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CC2E25">
        <w:rPr>
          <w:rFonts w:ascii="Times New Roman" w:eastAsia="Times New Roman" w:hAnsi="Times New Roman" w:cs="Times New Roman"/>
          <w:sz w:val="28"/>
          <w:szCs w:val="28"/>
        </w:rPr>
        <w:t>диффе-ренциальной</w:t>
      </w:r>
      <w:proofErr w:type="spellEnd"/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функцией распределения вероятностей отказа, численно равной среднему числу отказов в единицу времени на один объект из начального количества объектов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CC2E25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E25">
        <w:rPr>
          <w:rFonts w:ascii="Symbol" w:eastAsia="Symbol" w:hAnsi="Symbol" w:cs="Symbol"/>
          <w:sz w:val="28"/>
          <w:szCs w:val="28"/>
        </w:rPr>
        <w:t>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0)</w:t>
      </w:r>
      <w:proofErr w:type="gramStart"/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E036C6" w:rsidRPr="00CC2E25" w:rsidRDefault="00E036C6" w:rsidP="00E036C6">
      <w:pPr>
        <w:spacing w:line="96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40"/>
        <w:gridCol w:w="700"/>
        <w:gridCol w:w="20"/>
        <w:gridCol w:w="500"/>
        <w:gridCol w:w="140"/>
        <w:gridCol w:w="520"/>
        <w:gridCol w:w="1380"/>
        <w:gridCol w:w="1880"/>
        <w:gridCol w:w="701"/>
        <w:gridCol w:w="20"/>
      </w:tblGrid>
      <w:tr w:rsidR="00E036C6" w:rsidRPr="00CC2E25" w:rsidTr="004758B4">
        <w:trPr>
          <w:trHeight w:val="407"/>
        </w:trPr>
        <w:tc>
          <w:tcPr>
            <w:tcW w:w="3940" w:type="dxa"/>
            <w:vMerge w:val="restart"/>
            <w:vAlign w:val="bottom"/>
          </w:tcPr>
          <w:p w:rsidR="00E036C6" w:rsidRPr="00CC2E25" w:rsidRDefault="00E036C6" w:rsidP="00E036C6">
            <w:pPr>
              <w:ind w:left="3160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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36C6" w:rsidRPr="00CC2E25" w:rsidRDefault="00E036C6" w:rsidP="00E036C6">
            <w:pPr>
              <w:jc w:val="center"/>
              <w:rPr>
                <w:sz w:val="28"/>
                <w:szCs w:val="28"/>
              </w:rPr>
            </w:pP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dQ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" w:type="dxa"/>
            <w:vMerge w:val="restart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E036C6" w:rsidRPr="00CC2E25" w:rsidRDefault="00E036C6" w:rsidP="00E036C6">
            <w:pPr>
              <w:ind w:left="60"/>
              <w:rPr>
                <w:sz w:val="28"/>
                <w:szCs w:val="28"/>
              </w:rPr>
            </w:pPr>
            <w:r w:rsidRPr="00CC2E25">
              <w:rPr>
                <w:rFonts w:ascii="Symbol" w:eastAsia="Symbol" w:hAnsi="Symbol" w:cs="Symbol"/>
                <w:sz w:val="28"/>
                <w:szCs w:val="28"/>
              </w:rPr>
              <w:t>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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</w:t>
            </w: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dP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0" w:type="dxa"/>
            <w:vMerge w:val="restart"/>
            <w:vAlign w:val="bottom"/>
          </w:tcPr>
          <w:p w:rsidR="00E036C6" w:rsidRPr="00CC2E25" w:rsidRDefault="00E036C6" w:rsidP="00E036C6">
            <w:pPr>
              <w:ind w:right="1131"/>
              <w:jc w:val="right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  <w:gridSpan w:val="2"/>
            <w:vMerge w:val="restart"/>
            <w:vAlign w:val="bottom"/>
          </w:tcPr>
          <w:p w:rsidR="00E036C6" w:rsidRPr="00CC2E25" w:rsidRDefault="00E036C6" w:rsidP="00704EDD">
            <w:pPr>
              <w:jc w:val="right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04EDD" w:rsidRPr="00CC2E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</w:tr>
      <w:tr w:rsidR="00E036C6" w:rsidRPr="00CC2E25" w:rsidTr="004758B4">
        <w:trPr>
          <w:trHeight w:val="59"/>
        </w:trPr>
        <w:tc>
          <w:tcPr>
            <w:tcW w:w="3940" w:type="dxa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E036C6" w:rsidRPr="00CC2E25" w:rsidRDefault="00E036C6" w:rsidP="00E036C6">
            <w:pPr>
              <w:jc w:val="center"/>
              <w:rPr>
                <w:sz w:val="28"/>
                <w:szCs w:val="28"/>
              </w:rPr>
            </w:pP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dt</w:t>
            </w:r>
            <w:proofErr w:type="spellEnd"/>
          </w:p>
        </w:tc>
        <w:tc>
          <w:tcPr>
            <w:tcW w:w="20" w:type="dxa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2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</w:tr>
      <w:tr w:rsidR="00E036C6" w:rsidRPr="00CC2E25" w:rsidTr="004758B4">
        <w:trPr>
          <w:gridAfter w:val="1"/>
          <w:wAfter w:w="20" w:type="dxa"/>
          <w:trHeight w:val="390"/>
        </w:trPr>
        <w:tc>
          <w:tcPr>
            <w:tcW w:w="394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036C6" w:rsidRPr="00CC2E25" w:rsidRDefault="00E036C6" w:rsidP="00E036C6">
            <w:pPr>
              <w:ind w:left="60"/>
              <w:rPr>
                <w:sz w:val="28"/>
                <w:szCs w:val="28"/>
              </w:rPr>
            </w:pP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dt</w:t>
            </w:r>
            <w:proofErr w:type="spellEnd"/>
          </w:p>
        </w:tc>
        <w:tc>
          <w:tcPr>
            <w:tcW w:w="188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701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</w:tr>
      <w:tr w:rsidR="004758B4" w:rsidRPr="00CC2E25" w:rsidTr="004758B4">
        <w:trPr>
          <w:trHeight w:val="397"/>
        </w:trPr>
        <w:tc>
          <w:tcPr>
            <w:tcW w:w="9781" w:type="dxa"/>
            <w:gridSpan w:val="9"/>
            <w:vAlign w:val="bottom"/>
          </w:tcPr>
          <w:p w:rsidR="004758B4" w:rsidRPr="00CC2E25" w:rsidRDefault="00CC2E25" w:rsidP="00E036C6">
            <w:pPr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определения величины 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 используется следующая статистическая оценка:</w:t>
            </w:r>
          </w:p>
        </w:tc>
        <w:tc>
          <w:tcPr>
            <w:tcW w:w="20" w:type="dxa"/>
            <w:vAlign w:val="bottom"/>
          </w:tcPr>
          <w:p w:rsidR="004758B4" w:rsidRPr="00CC2E25" w:rsidRDefault="004758B4" w:rsidP="00E036C6">
            <w:pPr>
              <w:rPr>
                <w:sz w:val="28"/>
                <w:szCs w:val="28"/>
              </w:rPr>
            </w:pPr>
          </w:p>
        </w:tc>
      </w:tr>
      <w:tr w:rsidR="00E036C6" w:rsidRPr="00CC2E25" w:rsidTr="004758B4">
        <w:trPr>
          <w:trHeight w:val="493"/>
        </w:trPr>
        <w:tc>
          <w:tcPr>
            <w:tcW w:w="4660" w:type="dxa"/>
            <w:gridSpan w:val="3"/>
            <w:vMerge w:val="restart"/>
            <w:vAlign w:val="bottom"/>
          </w:tcPr>
          <w:p w:rsidR="00E036C6" w:rsidRPr="00CC2E25" w:rsidRDefault="00E036C6" w:rsidP="00E036C6">
            <w:pPr>
              <w:ind w:left="3640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a 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* (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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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0" w:type="dxa"/>
            <w:gridSpan w:val="2"/>
            <w:vMerge w:val="restart"/>
            <w:vAlign w:val="bottom"/>
          </w:tcPr>
          <w:p w:rsidR="00E036C6" w:rsidRPr="00CC2E25" w:rsidRDefault="00E036C6" w:rsidP="00E036C6">
            <w:pPr>
              <w:ind w:left="40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81" w:type="dxa"/>
            <w:gridSpan w:val="2"/>
            <w:vMerge w:val="restart"/>
            <w:vAlign w:val="bottom"/>
          </w:tcPr>
          <w:p w:rsidR="00E036C6" w:rsidRPr="00CC2E25" w:rsidRDefault="00E036C6" w:rsidP="00704EDD">
            <w:pPr>
              <w:jc w:val="right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04EDD" w:rsidRPr="00CC2E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</w:tr>
      <w:tr w:rsidR="00E036C6" w:rsidRPr="00CC2E25" w:rsidTr="004758B4">
        <w:trPr>
          <w:trHeight w:val="61"/>
        </w:trPr>
        <w:tc>
          <w:tcPr>
            <w:tcW w:w="4660" w:type="dxa"/>
            <w:gridSpan w:val="3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2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</w:tr>
      <w:tr w:rsidR="00E036C6" w:rsidRPr="00CC2E25" w:rsidTr="004758B4">
        <w:trPr>
          <w:trHeight w:val="476"/>
        </w:trPr>
        <w:tc>
          <w:tcPr>
            <w:tcW w:w="394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E036C6" w:rsidRPr="00CC2E25" w:rsidRDefault="00E036C6" w:rsidP="00E036C6">
            <w:pPr>
              <w:ind w:left="20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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</w:p>
        </w:tc>
        <w:tc>
          <w:tcPr>
            <w:tcW w:w="2581" w:type="dxa"/>
            <w:gridSpan w:val="2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</w:tr>
    </w:tbl>
    <w:p w:rsidR="00E036C6" w:rsidRPr="00CC2E25" w:rsidRDefault="00E036C6" w:rsidP="00CC2E25">
      <w:pPr>
        <w:spacing w:after="0"/>
        <w:jc w:val="both"/>
        <w:rPr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2E25">
        <w:rPr>
          <w:rFonts w:ascii="Symbol" w:eastAsia="Symbol" w:hAnsi="Symbol" w:cs="Symbol"/>
          <w:sz w:val="28"/>
          <w:szCs w:val="28"/>
        </w:rPr>
        <w:t>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) – число отказавших элементов в интервале времени от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до 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E25">
        <w:rPr>
          <w:rFonts w:ascii="Symbol" w:eastAsia="Symbol" w:hAnsi="Symbol" w:cs="Symbol"/>
          <w:sz w:val="28"/>
          <w:szCs w:val="28"/>
        </w:rPr>
        <w:t></w:t>
      </w:r>
      <w:r w:rsidRPr="00CC2E25">
        <w:rPr>
          <w:rFonts w:ascii="Symbol" w:eastAsia="Symbol" w:hAnsi="Symbol" w:cs="Symbol"/>
          <w:sz w:val="28"/>
          <w:szCs w:val="28"/>
        </w:rPr>
        <w:t></w:t>
      </w:r>
      <w:r w:rsidRPr="00CC2E25">
        <w:rPr>
          <w:rFonts w:ascii="Symbol" w:eastAsia="Symbol" w:hAnsi="Symbol" w:cs="Symbol"/>
          <w:sz w:val="28"/>
          <w:szCs w:val="28"/>
        </w:rPr>
        <w:t>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CC2E25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– общее количество элементов, взятых для испытания</w:t>
      </w:r>
    </w:p>
    <w:p w:rsidR="00657403" w:rsidRPr="00CC2E25" w:rsidRDefault="00E036C6" w:rsidP="00CC2E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>или эксплуатируемых;</w:t>
      </w:r>
    </w:p>
    <w:p w:rsidR="00E036C6" w:rsidRPr="00CC2E25" w:rsidRDefault="00E036C6" w:rsidP="00CC2E25">
      <w:pPr>
        <w:spacing w:after="0"/>
        <w:rPr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E25">
        <w:rPr>
          <w:rFonts w:ascii="Symbol" w:eastAsia="Symbol" w:hAnsi="Symbol" w:cs="Symbol"/>
          <w:sz w:val="28"/>
          <w:szCs w:val="28"/>
        </w:rPr>
        <w:t>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– интервал времени.</w:t>
      </w:r>
    </w:p>
    <w:p w:rsidR="00E036C6" w:rsidRPr="00CC2E25" w:rsidRDefault="00E036C6" w:rsidP="00CC2E25">
      <w:pPr>
        <w:spacing w:after="0"/>
        <w:ind w:right="20" w:firstLine="709"/>
        <w:jc w:val="both"/>
        <w:rPr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>Точность статистической оценки (</w:t>
      </w:r>
      <w:r w:rsidR="00704EDD" w:rsidRPr="00CC2E2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) возрастает с увеличением первоначального числа наблюдаемых элементов и уменьшением </w:t>
      </w:r>
      <w:proofErr w:type="spellStart"/>
      <w:proofErr w:type="gramStart"/>
      <w:r w:rsidRPr="00CC2E25">
        <w:rPr>
          <w:rFonts w:ascii="Times New Roman" w:eastAsia="Times New Roman" w:hAnsi="Times New Roman" w:cs="Times New Roman"/>
          <w:sz w:val="28"/>
          <w:szCs w:val="28"/>
        </w:rPr>
        <w:t>вре-менного</w:t>
      </w:r>
      <w:proofErr w:type="spellEnd"/>
      <w:proofErr w:type="gramEnd"/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интервала </w:t>
      </w:r>
      <w:r w:rsidRPr="00CC2E25">
        <w:rPr>
          <w:rFonts w:ascii="Symbol" w:eastAsia="Symbol" w:hAnsi="Symbol" w:cs="Symbol"/>
          <w:sz w:val="28"/>
          <w:szCs w:val="28"/>
        </w:rPr>
        <w:t></w:t>
      </w:r>
      <w:proofErr w:type="spellStart"/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proofErr w:type="spellEnd"/>
      <w:r w:rsidRPr="00CC2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6C6" w:rsidRPr="00CC2E25" w:rsidRDefault="00E036C6" w:rsidP="00704EDD">
      <w:pPr>
        <w:spacing w:after="0" w:line="272" w:lineRule="auto"/>
        <w:ind w:right="20" w:firstLine="709"/>
        <w:jc w:val="both"/>
        <w:rPr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>Частота отказов, вероятность безотказной работы и вероятность появления отказа связаны следующими зависимостями:</w:t>
      </w:r>
    </w:p>
    <w:tbl>
      <w:tblPr>
        <w:tblW w:w="7600" w:type="dxa"/>
        <w:tblInd w:w="1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0"/>
        <w:gridCol w:w="2020"/>
        <w:gridCol w:w="2600"/>
        <w:gridCol w:w="1100"/>
      </w:tblGrid>
      <w:tr w:rsidR="00E036C6" w:rsidRPr="00CC2E25" w:rsidTr="00E036C6">
        <w:trPr>
          <w:trHeight w:val="245"/>
        </w:trPr>
        <w:tc>
          <w:tcPr>
            <w:tcW w:w="1880" w:type="dxa"/>
            <w:vAlign w:val="bottom"/>
          </w:tcPr>
          <w:p w:rsidR="00E036C6" w:rsidRPr="00CC2E25" w:rsidRDefault="00E036C6" w:rsidP="00E036C6">
            <w:pPr>
              <w:jc w:val="center"/>
              <w:rPr>
                <w:sz w:val="28"/>
                <w:szCs w:val="28"/>
              </w:rPr>
            </w:pPr>
            <w:r w:rsidRPr="00CC2E25">
              <w:rPr>
                <w:rFonts w:ascii="Symbol" w:eastAsia="Symbol" w:hAnsi="Symbol" w:cs="Symbol"/>
                <w:w w:val="97"/>
                <w:sz w:val="28"/>
                <w:szCs w:val="28"/>
              </w:rPr>
              <w:t></w:t>
            </w:r>
          </w:p>
        </w:tc>
        <w:tc>
          <w:tcPr>
            <w:tcW w:w="2020" w:type="dxa"/>
            <w:vAlign w:val="bottom"/>
          </w:tcPr>
          <w:p w:rsidR="00E036C6" w:rsidRPr="00CC2E25" w:rsidRDefault="00E036C6" w:rsidP="00E036C6">
            <w:pPr>
              <w:jc w:val="center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</w:p>
        </w:tc>
        <w:tc>
          <w:tcPr>
            <w:tcW w:w="2600" w:type="dxa"/>
            <w:vAlign w:val="bottom"/>
          </w:tcPr>
          <w:p w:rsidR="00E036C6" w:rsidRPr="00CC2E25" w:rsidRDefault="00E036C6" w:rsidP="00E036C6">
            <w:pPr>
              <w:ind w:left="1300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</w:p>
        </w:tc>
        <w:tc>
          <w:tcPr>
            <w:tcW w:w="110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</w:tr>
      <w:tr w:rsidR="00E036C6" w:rsidRPr="00CC2E25" w:rsidTr="00E036C6">
        <w:trPr>
          <w:trHeight w:val="462"/>
        </w:trPr>
        <w:tc>
          <w:tcPr>
            <w:tcW w:w="1880" w:type="dxa"/>
            <w:vAlign w:val="bottom"/>
          </w:tcPr>
          <w:p w:rsidR="00E036C6" w:rsidRPr="00CC2E25" w:rsidRDefault="00E036C6" w:rsidP="00E036C6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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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dt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020" w:type="dxa"/>
            <w:vAlign w:val="bottom"/>
          </w:tcPr>
          <w:p w:rsidR="00E036C6" w:rsidRPr="00CC2E25" w:rsidRDefault="00E036C6" w:rsidP="00E036C6">
            <w:pPr>
              <w:spacing w:line="461" w:lineRule="exact"/>
              <w:jc w:val="center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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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dt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00" w:type="dxa"/>
            <w:vAlign w:val="bottom"/>
          </w:tcPr>
          <w:p w:rsidR="00E036C6" w:rsidRPr="00CC2E25" w:rsidRDefault="00E036C6" w:rsidP="00E036C6">
            <w:pPr>
              <w:spacing w:line="461" w:lineRule="exact"/>
              <w:ind w:left="120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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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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dt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  <w:vAlign w:val="bottom"/>
          </w:tcPr>
          <w:p w:rsidR="00E036C6" w:rsidRPr="00CC2E25" w:rsidRDefault="00E036C6" w:rsidP="00704EDD">
            <w:pPr>
              <w:jc w:val="right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04EDD" w:rsidRPr="00CC2E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036C6" w:rsidRPr="00CC2E25" w:rsidRDefault="00E036C6" w:rsidP="00CC2E25">
      <w:pPr>
        <w:tabs>
          <w:tab w:val="left" w:pos="1010"/>
        </w:tabs>
        <w:spacing w:after="0"/>
        <w:ind w:left="708" w:right="20"/>
        <w:jc w:val="both"/>
        <w:rPr>
          <w:rFonts w:eastAsia="Times New Roman"/>
          <w:b/>
          <w:bCs/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Интенсивность отказов </w:t>
      </w:r>
      <w:r w:rsidRPr="00CC2E25">
        <w:rPr>
          <w:rFonts w:ascii="Symbol" w:eastAsia="Symbol" w:hAnsi="Symbol" w:cs="Symbol"/>
          <w:bCs/>
          <w:i/>
          <w:sz w:val="28"/>
          <w:szCs w:val="28"/>
        </w:rPr>
        <w:t></w:t>
      </w:r>
      <w:r w:rsidRPr="00CC2E25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Pr="00CC2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представляет собой вероятность</w:t>
      </w:r>
      <w:r w:rsidRPr="00CC2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отказа объекта в единицу времени после данного момента времени</w:t>
      </w:r>
    </w:p>
    <w:p w:rsidR="00E036C6" w:rsidRPr="00CC2E25" w:rsidRDefault="00E036C6" w:rsidP="00CC2E25">
      <w:pPr>
        <w:jc w:val="both"/>
        <w:rPr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при условии, что отказ до этого момента не возник. Численно она равна среднему числу отказов в единицу времени на один объект из количества объектов </w:t>
      </w:r>
      <w:proofErr w:type="spellStart"/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proofErr w:type="spellEnd"/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proofErr w:type="gramEnd"/>
      <w:r w:rsidRPr="00CC2E2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отк</w:t>
      </w:r>
      <w:proofErr w:type="spellEnd"/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E25">
        <w:rPr>
          <w:rFonts w:ascii="Symbol" w:eastAsia="Symbol" w:hAnsi="Symbol" w:cs="Symbol"/>
          <w:sz w:val="28"/>
          <w:szCs w:val="28"/>
        </w:rPr>
        <w:t>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proofErr w:type="spellEnd"/>
      <w:r w:rsidRPr="00CC2E25">
        <w:rPr>
          <w:rFonts w:ascii="Times New Roman" w:eastAsia="Times New Roman" w:hAnsi="Times New Roman" w:cs="Times New Roman"/>
          <w:sz w:val="28"/>
          <w:szCs w:val="28"/>
        </w:rPr>
        <w:t>), не отказавших до произвольного, но</w:t>
      </w:r>
      <w:r w:rsidR="00704EDD" w:rsidRPr="00CC2E25">
        <w:rPr>
          <w:sz w:val="28"/>
          <w:szCs w:val="28"/>
        </w:rPr>
        <w:t xml:space="preserve"> 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фиксированного времени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9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0"/>
        <w:gridCol w:w="820"/>
        <w:gridCol w:w="520"/>
        <w:gridCol w:w="140"/>
        <w:gridCol w:w="660"/>
        <w:gridCol w:w="1260"/>
        <w:gridCol w:w="1880"/>
        <w:gridCol w:w="20"/>
        <w:gridCol w:w="823"/>
        <w:gridCol w:w="20"/>
      </w:tblGrid>
      <w:tr w:rsidR="00E036C6" w:rsidRPr="00CC2E25" w:rsidTr="00CC2E25">
        <w:trPr>
          <w:gridAfter w:val="2"/>
          <w:wAfter w:w="843" w:type="dxa"/>
          <w:trHeight w:val="492"/>
        </w:trPr>
        <w:tc>
          <w:tcPr>
            <w:tcW w:w="3800" w:type="dxa"/>
            <w:vMerge w:val="restart"/>
            <w:vAlign w:val="bottom"/>
          </w:tcPr>
          <w:p w:rsidR="00E036C6" w:rsidRPr="00CC2E25" w:rsidRDefault="00E036C6" w:rsidP="00E036C6">
            <w:pPr>
              <w:ind w:left="3040"/>
              <w:rPr>
                <w:sz w:val="28"/>
                <w:szCs w:val="28"/>
              </w:rPr>
            </w:pPr>
            <w:r w:rsidRPr="00CC2E25">
              <w:rPr>
                <w:rFonts w:ascii="Symbol" w:eastAsia="Symbol" w:hAnsi="Symbol" w:cs="Symbol"/>
                <w:sz w:val="28"/>
                <w:szCs w:val="28"/>
              </w:rPr>
              <w:t>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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E036C6" w:rsidRPr="00CC2E25" w:rsidRDefault="00E036C6" w:rsidP="00E036C6">
            <w:pPr>
              <w:ind w:left="20"/>
              <w:rPr>
                <w:sz w:val="28"/>
                <w:szCs w:val="28"/>
              </w:rPr>
            </w:pP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w w:val="96"/>
                <w:sz w:val="28"/>
                <w:szCs w:val="28"/>
              </w:rPr>
              <w:t>n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(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w w:val="96"/>
                <w:sz w:val="28"/>
                <w:szCs w:val="28"/>
              </w:rPr>
              <w:t>t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i/>
                <w:iCs/>
                <w:w w:val="96"/>
                <w:sz w:val="28"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w w:val="96"/>
                <w:sz w:val="28"/>
                <w:szCs w:val="28"/>
              </w:rPr>
              <w:t>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w w:val="9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2E25">
              <w:rPr>
                <w:rFonts w:ascii="Times New Roman" w:eastAsia="Times New Roman" w:hAnsi="Times New Roman" w:cs="Times New Roman"/>
                <w:i/>
                <w:iCs/>
                <w:w w:val="96"/>
                <w:sz w:val="28"/>
                <w:szCs w:val="28"/>
              </w:rPr>
              <w:t>t</w:t>
            </w:r>
            <w:proofErr w:type="gramEnd"/>
            <w:r w:rsidRPr="00CC2E25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vertAlign w:val="subscript"/>
              </w:rPr>
              <w:t>отк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i/>
                <w:iCs/>
                <w:w w:val="96"/>
                <w:sz w:val="28"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w w:val="96"/>
                <w:sz w:val="28"/>
                <w:szCs w:val="28"/>
              </w:rPr>
              <w:t>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w w:val="96"/>
                <w:sz w:val="28"/>
                <w:szCs w:val="28"/>
              </w:rPr>
              <w:t xml:space="preserve"> 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w w:val="96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36C6" w:rsidRPr="00CC2E25" w:rsidRDefault="00E036C6" w:rsidP="00E036C6">
            <w:pPr>
              <w:ind w:left="40"/>
              <w:rPr>
                <w:sz w:val="28"/>
                <w:szCs w:val="28"/>
              </w:rPr>
            </w:pPr>
            <w:r w:rsidRPr="00CC2E25">
              <w:rPr>
                <w:rFonts w:ascii="Symbol" w:eastAsia="Symbol" w:hAnsi="Symbol" w:cs="Symbol"/>
                <w:w w:val="98"/>
                <w:sz w:val="28"/>
                <w:szCs w:val="28"/>
              </w:rPr>
              <w:t></w:t>
            </w:r>
            <w:r w:rsidRPr="00CC2E25">
              <w:rPr>
                <w:rFonts w:ascii="Symbol" w:eastAsia="Symbol" w:hAnsi="Symbol" w:cs="Symbol"/>
                <w:w w:val="98"/>
                <w:sz w:val="28"/>
                <w:szCs w:val="28"/>
              </w:rPr>
              <w:t></w:t>
            </w:r>
            <w:r w:rsidRPr="00CC2E25">
              <w:rPr>
                <w:rFonts w:ascii="Symbol" w:eastAsia="Symbol" w:hAnsi="Symbol" w:cs="Symbol"/>
                <w:w w:val="98"/>
                <w:sz w:val="28"/>
                <w:szCs w:val="28"/>
              </w:rPr>
              <w:t>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w w:val="98"/>
                <w:sz w:val="28"/>
                <w:szCs w:val="28"/>
              </w:rPr>
              <w:t>t</w:t>
            </w:r>
            <w:r w:rsidRPr="00CC2E25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bottom"/>
          </w:tcPr>
          <w:p w:rsidR="00E036C6" w:rsidRPr="00CC2E25" w:rsidRDefault="00E036C6" w:rsidP="00E036C6">
            <w:pPr>
              <w:ind w:right="1010"/>
              <w:jc w:val="right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0" w:type="dxa"/>
            <w:vMerge w:val="restart"/>
            <w:vAlign w:val="bottom"/>
          </w:tcPr>
          <w:p w:rsidR="00E036C6" w:rsidRPr="00CC2E25" w:rsidRDefault="00E036C6" w:rsidP="00704EDD">
            <w:pPr>
              <w:jc w:val="right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04EDD" w:rsidRPr="00CC2E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</w:tr>
      <w:tr w:rsidR="00E036C6" w:rsidRPr="00CC2E25" w:rsidTr="00CC2E25">
        <w:trPr>
          <w:gridAfter w:val="2"/>
          <w:wAfter w:w="843" w:type="dxa"/>
          <w:trHeight w:val="151"/>
        </w:trPr>
        <w:tc>
          <w:tcPr>
            <w:tcW w:w="3800" w:type="dxa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E036C6" w:rsidRPr="00CC2E25" w:rsidRDefault="00E036C6" w:rsidP="00E036C6">
            <w:pPr>
              <w:jc w:val="center"/>
              <w:rPr>
                <w:sz w:val="28"/>
                <w:szCs w:val="28"/>
              </w:rPr>
            </w:pP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w w:val="96"/>
                <w:sz w:val="28"/>
                <w:szCs w:val="28"/>
              </w:rPr>
              <w:t>n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(</w:t>
            </w:r>
            <w:proofErr w:type="spellStart"/>
            <w:proofErr w:type="gramStart"/>
            <w:r w:rsidRPr="00CC2E25">
              <w:rPr>
                <w:rFonts w:ascii="Times New Roman" w:eastAsia="Times New Roman" w:hAnsi="Times New Roman" w:cs="Times New Roman"/>
                <w:i/>
                <w:iCs/>
                <w:w w:val="96"/>
                <w:sz w:val="28"/>
                <w:szCs w:val="28"/>
              </w:rPr>
              <w:t>t</w:t>
            </w:r>
            <w:proofErr w:type="gramEnd"/>
            <w:r w:rsidRPr="00CC2E25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vertAlign w:val="subscript"/>
              </w:rPr>
              <w:t>отк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i/>
                <w:iCs/>
                <w:w w:val="96"/>
                <w:sz w:val="28"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w w:val="96"/>
                <w:sz w:val="28"/>
                <w:szCs w:val="28"/>
              </w:rPr>
              <w:t>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w w:val="96"/>
                <w:sz w:val="28"/>
                <w:szCs w:val="28"/>
              </w:rPr>
              <w:t xml:space="preserve"> 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w w:val="96"/>
                <w:sz w:val="28"/>
                <w:szCs w:val="28"/>
              </w:rPr>
              <w:t>t</w:t>
            </w:r>
            <w:proofErr w:type="spellEnd"/>
            <w:r w:rsidRPr="00CC2E25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)</w:t>
            </w:r>
            <w:r w:rsidRPr="00CC2E25">
              <w:rPr>
                <w:rFonts w:ascii="Symbol" w:eastAsia="Symbol" w:hAnsi="Symbol" w:cs="Symbol"/>
                <w:w w:val="96"/>
                <w:sz w:val="28"/>
                <w:szCs w:val="28"/>
              </w:rPr>
              <w:t></w:t>
            </w:r>
            <w:proofErr w:type="spellStart"/>
            <w:r w:rsidRPr="00CC2E25">
              <w:rPr>
                <w:rFonts w:ascii="Times New Roman" w:eastAsia="Times New Roman" w:hAnsi="Times New Roman" w:cs="Times New Roman"/>
                <w:i/>
                <w:iCs/>
                <w:w w:val="96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1260" w:type="dxa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</w:tr>
      <w:tr w:rsidR="00E036C6" w:rsidRPr="00CC2E25" w:rsidTr="00CC2E25">
        <w:trPr>
          <w:gridAfter w:val="2"/>
          <w:wAfter w:w="843" w:type="dxa"/>
          <w:trHeight w:val="384"/>
        </w:trPr>
        <w:tc>
          <w:tcPr>
            <w:tcW w:w="380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</w:tr>
      <w:tr w:rsidR="00CC2E25" w:rsidRPr="00CC2E25" w:rsidTr="00CC2E25">
        <w:trPr>
          <w:trHeight w:val="346"/>
        </w:trPr>
        <w:tc>
          <w:tcPr>
            <w:tcW w:w="9923" w:type="dxa"/>
            <w:gridSpan w:val="9"/>
            <w:vMerge w:val="restart"/>
            <w:vAlign w:val="bottom"/>
          </w:tcPr>
          <w:p w:rsidR="00CC2E25" w:rsidRPr="000945BA" w:rsidRDefault="00CC2E25" w:rsidP="00094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5BA">
              <w:rPr>
                <w:rFonts w:ascii="Times New Roman" w:hAnsi="Times New Roman" w:cs="Times New Roman"/>
                <w:sz w:val="28"/>
                <w:szCs w:val="28"/>
              </w:rPr>
              <w:t>Интенсивность отказов связана с частотой отказов и вероятностью</w:t>
            </w:r>
            <w:r w:rsidR="000945BA" w:rsidRPr="00094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5BA">
              <w:rPr>
                <w:rFonts w:ascii="Times New Roman" w:hAnsi="Times New Roman" w:cs="Times New Roman"/>
                <w:sz w:val="28"/>
                <w:szCs w:val="28"/>
              </w:rPr>
              <w:t>безотказной работы:</w:t>
            </w:r>
          </w:p>
        </w:tc>
        <w:tc>
          <w:tcPr>
            <w:tcW w:w="20" w:type="dxa"/>
            <w:vAlign w:val="bottom"/>
          </w:tcPr>
          <w:p w:rsidR="00CC2E25" w:rsidRPr="00CC2E25" w:rsidRDefault="00CC2E25" w:rsidP="00704EDD">
            <w:pPr>
              <w:spacing w:after="0"/>
              <w:rPr>
                <w:sz w:val="28"/>
                <w:szCs w:val="28"/>
              </w:rPr>
            </w:pPr>
            <w:r w:rsidRPr="00CC2E25">
              <w:rPr>
                <w:sz w:val="28"/>
                <w:szCs w:val="28"/>
              </w:rPr>
              <w:t xml:space="preserve">                 </w:t>
            </w:r>
          </w:p>
        </w:tc>
      </w:tr>
      <w:tr w:rsidR="00CC2E25" w:rsidRPr="00CC2E25" w:rsidTr="00CC2E25">
        <w:trPr>
          <w:trHeight w:val="395"/>
        </w:trPr>
        <w:tc>
          <w:tcPr>
            <w:tcW w:w="9923" w:type="dxa"/>
            <w:gridSpan w:val="9"/>
            <w:vMerge/>
            <w:vAlign w:val="bottom"/>
          </w:tcPr>
          <w:p w:rsidR="00CC2E25" w:rsidRPr="00CC2E25" w:rsidRDefault="00CC2E25" w:rsidP="00704E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C2E25" w:rsidRPr="00CC2E25" w:rsidRDefault="00CC2E25" w:rsidP="00704EDD">
            <w:pPr>
              <w:spacing w:after="0"/>
              <w:rPr>
                <w:sz w:val="28"/>
                <w:szCs w:val="28"/>
              </w:rPr>
            </w:pPr>
          </w:p>
        </w:tc>
      </w:tr>
      <w:tr w:rsidR="00E036C6" w:rsidRPr="00CC2E25" w:rsidTr="00CC2E25">
        <w:trPr>
          <w:gridAfter w:val="2"/>
          <w:wAfter w:w="843" w:type="dxa"/>
          <w:trHeight w:val="497"/>
        </w:trPr>
        <w:tc>
          <w:tcPr>
            <w:tcW w:w="3800" w:type="dxa"/>
            <w:vAlign w:val="bottom"/>
          </w:tcPr>
          <w:p w:rsidR="00E036C6" w:rsidRPr="00CC2E25" w:rsidRDefault="00E036C6" w:rsidP="00704E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E036C6" w:rsidRPr="00CC2E25" w:rsidRDefault="00E036C6" w:rsidP="00E036C6">
            <w:pPr>
              <w:ind w:left="20"/>
              <w:rPr>
                <w:sz w:val="28"/>
                <w:szCs w:val="28"/>
              </w:rPr>
            </w:pPr>
            <w:r w:rsidRPr="00CC2E25">
              <w:rPr>
                <w:rFonts w:ascii="Symbol" w:eastAsia="Symbol" w:hAnsi="Symbol" w:cs="Symbol"/>
                <w:sz w:val="28"/>
                <w:szCs w:val="28"/>
              </w:rPr>
              <w:t>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CC2E25">
              <w:rPr>
                <w:rFonts w:ascii="Symbol" w:eastAsia="Symbol" w:hAnsi="Symbol" w:cs="Symbol"/>
                <w:sz w:val="28"/>
                <w:szCs w:val="28"/>
              </w:rPr>
              <w:t>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36C6" w:rsidRPr="00CC2E25" w:rsidRDefault="00E036C6" w:rsidP="00E036C6">
            <w:pPr>
              <w:jc w:val="center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" w:type="dxa"/>
            <w:vMerge w:val="restart"/>
            <w:vAlign w:val="bottom"/>
          </w:tcPr>
          <w:p w:rsidR="00E036C6" w:rsidRPr="00CC2E25" w:rsidRDefault="00E036C6" w:rsidP="00E036C6">
            <w:pPr>
              <w:jc w:val="right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6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036C6" w:rsidRPr="00CC2E25" w:rsidRDefault="00E036C6" w:rsidP="00704EDD">
            <w:pPr>
              <w:jc w:val="right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04EDD"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</w:tr>
      <w:tr w:rsidR="00E036C6" w:rsidRPr="00CC2E25" w:rsidTr="00CC2E25">
        <w:trPr>
          <w:gridAfter w:val="2"/>
          <w:wAfter w:w="843" w:type="dxa"/>
          <w:trHeight w:val="64"/>
        </w:trPr>
        <w:tc>
          <w:tcPr>
            <w:tcW w:w="380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</w:tr>
      <w:tr w:rsidR="00E036C6" w:rsidRPr="00CC2E25" w:rsidTr="00CC2E25">
        <w:trPr>
          <w:gridAfter w:val="2"/>
          <w:wAfter w:w="843" w:type="dxa"/>
          <w:trHeight w:val="400"/>
        </w:trPr>
        <w:tc>
          <w:tcPr>
            <w:tcW w:w="380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E036C6" w:rsidRPr="00CC2E25" w:rsidRDefault="00E036C6" w:rsidP="00E036C6">
            <w:pPr>
              <w:jc w:val="center"/>
              <w:rPr>
                <w:sz w:val="28"/>
                <w:szCs w:val="28"/>
              </w:rPr>
            </w:pP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C2E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CC2E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036C6" w:rsidRPr="00CC2E25" w:rsidRDefault="00E036C6" w:rsidP="00E036C6">
            <w:pPr>
              <w:rPr>
                <w:sz w:val="28"/>
                <w:szCs w:val="28"/>
              </w:rPr>
            </w:pPr>
          </w:p>
        </w:tc>
      </w:tr>
    </w:tbl>
    <w:p w:rsidR="00704EDD" w:rsidRPr="00CC2E25" w:rsidRDefault="00E036C6" w:rsidP="00CC2E25">
      <w:pPr>
        <w:spacing w:after="0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) – частота отказов элемента СЭС;</w:t>
      </w:r>
    </w:p>
    <w:p w:rsidR="00E036C6" w:rsidRPr="00CC2E25" w:rsidRDefault="00E036C6" w:rsidP="00CC2E25">
      <w:pPr>
        <w:spacing w:after="0"/>
        <w:ind w:right="20"/>
        <w:rPr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) – вероятность безотказной работы элемента СЭС.</w:t>
      </w:r>
    </w:p>
    <w:p w:rsidR="00E036C6" w:rsidRPr="00CC2E25" w:rsidRDefault="00E036C6" w:rsidP="00CC2E25">
      <w:pPr>
        <w:ind w:right="20" w:firstLine="709"/>
        <w:jc w:val="both"/>
        <w:rPr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C2E25">
        <w:rPr>
          <w:rFonts w:ascii="Symbol" w:eastAsia="Symbol" w:hAnsi="Symbol" w:cs="Symbol"/>
          <w:sz w:val="28"/>
          <w:szCs w:val="28"/>
        </w:rPr>
        <w:t>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1, то всегда выполняется соотношение </w:t>
      </w:r>
      <w:r w:rsidRPr="00CC2E25">
        <w:rPr>
          <w:rFonts w:ascii="Symbol" w:eastAsia="Symbol" w:hAnsi="Symbol" w:cs="Symbol"/>
          <w:sz w:val="28"/>
          <w:szCs w:val="28"/>
        </w:rPr>
        <w:t>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C2E25">
        <w:rPr>
          <w:rFonts w:ascii="Symbol" w:eastAsia="Symbol" w:hAnsi="Symbol" w:cs="Symbol"/>
          <w:sz w:val="28"/>
          <w:szCs w:val="28"/>
        </w:rPr>
        <w:t>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704EDD" w:rsidRPr="00CC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Для высоконадежных систем при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C2E25">
        <w:rPr>
          <w:rFonts w:ascii="Symbol" w:eastAsia="Symbol" w:hAnsi="Symbol" w:cs="Symbol"/>
          <w:sz w:val="28"/>
          <w:szCs w:val="28"/>
        </w:rPr>
        <w:t>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0,99 можно принимать</w:t>
      </w:r>
      <w:r w:rsidR="00704EDD" w:rsidRPr="00CC2E25">
        <w:rPr>
          <w:sz w:val="28"/>
          <w:szCs w:val="28"/>
        </w:rPr>
        <w:t xml:space="preserve">  </w:t>
      </w:r>
      <w:r w:rsidRPr="00CC2E25">
        <w:rPr>
          <w:rFonts w:ascii="Symbol" w:eastAsia="Symbol" w:hAnsi="Symbol" w:cs="Symbol"/>
          <w:sz w:val="28"/>
          <w:szCs w:val="28"/>
        </w:rPr>
        <w:t>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C2E25">
        <w:rPr>
          <w:rFonts w:ascii="Symbol" w:eastAsia="Symbol" w:hAnsi="Symbol" w:cs="Symbol"/>
          <w:sz w:val="28"/>
          <w:szCs w:val="28"/>
        </w:rPr>
        <w:t>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036C6" w:rsidRPr="00CC2E25" w:rsidRDefault="00E036C6" w:rsidP="00E036C6">
      <w:pPr>
        <w:spacing w:line="27" w:lineRule="exact"/>
        <w:rPr>
          <w:sz w:val="28"/>
          <w:szCs w:val="28"/>
        </w:rPr>
      </w:pPr>
    </w:p>
    <w:p w:rsidR="00E036C6" w:rsidRPr="00CC2E25" w:rsidRDefault="00E036C6" w:rsidP="00704EDD">
      <w:pPr>
        <w:spacing w:after="0"/>
        <w:ind w:left="700"/>
        <w:rPr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Статистически интенсивность отказов </w:t>
      </w:r>
      <w:r w:rsidRPr="00CC2E25">
        <w:rPr>
          <w:rFonts w:ascii="Symbol" w:eastAsia="Symbol" w:hAnsi="Symbol" w:cs="Symbol"/>
          <w:sz w:val="28"/>
          <w:szCs w:val="28"/>
        </w:rPr>
        <w:t>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) – отношение числа</w:t>
      </w:r>
    </w:p>
    <w:p w:rsidR="00E036C6" w:rsidRPr="00CC2E25" w:rsidRDefault="00E036C6" w:rsidP="00704E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>отказавших элементов за некоторый промежуток времени к числу работоспособных элементов в начале этого промежутка:</w:t>
      </w:r>
    </w:p>
    <w:p w:rsidR="00D53D3B" w:rsidRPr="00CC2E25" w:rsidRDefault="00D53D3B" w:rsidP="00D53D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2E25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6" type="#_x0000_t75" style="width:9.65pt;height:17.2pt" o:ole="">
            <v:imagedata r:id="rId10" o:title=""/>
          </v:shape>
          <o:OLEObject Type="Embed" ProgID="Equation.3" ShapeID="_x0000_i1026" DrawAspect="Content" ObjectID="_1682345143" r:id="rId11"/>
        </w:object>
      </w:r>
      <w:r w:rsidRPr="00CC2E25">
        <w:rPr>
          <w:rFonts w:ascii="Times New Roman" w:hAnsi="Times New Roman" w:cs="Times New Roman"/>
          <w:position w:val="-28"/>
          <w:sz w:val="28"/>
          <w:szCs w:val="28"/>
        </w:rPr>
        <w:object w:dxaOrig="1440" w:dyaOrig="660">
          <v:shape id="_x0000_i1027" type="#_x0000_t75" style="width:1in;height:33.3pt" o:ole="">
            <v:imagedata r:id="rId12" o:title=""/>
          </v:shape>
          <o:OLEObject Type="Embed" ProgID="Equation.3" ShapeID="_x0000_i1027" DrawAspect="Content" ObjectID="_1682345144" r:id="rId13"/>
        </w:object>
      </w:r>
      <w:r w:rsidRPr="00CC2E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(7)</w:t>
      </w:r>
    </w:p>
    <w:p w:rsidR="00E036C6" w:rsidRPr="00CC2E25" w:rsidRDefault="00E036C6" w:rsidP="00D53D3B">
      <w:pPr>
        <w:spacing w:after="0" w:line="24" w:lineRule="exact"/>
        <w:rPr>
          <w:sz w:val="28"/>
          <w:szCs w:val="28"/>
        </w:rPr>
      </w:pPr>
    </w:p>
    <w:p w:rsidR="00D53D3B" w:rsidRPr="00CC2E25" w:rsidRDefault="00D53D3B" w:rsidP="00D53D3B">
      <w:pPr>
        <w:spacing w:after="0"/>
        <w:ind w:left="40" w:right="20" w:hanging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CC2E25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C2E25">
        <w:rPr>
          <w:rFonts w:ascii="Symbol" w:eastAsia="Symbol" w:hAnsi="Symbol" w:cs="Symbol"/>
          <w:sz w:val="28"/>
          <w:szCs w:val="28"/>
        </w:rPr>
        <w:t></w:t>
      </w:r>
      <w:r w:rsidRPr="00CC2E25">
        <w:rPr>
          <w:rFonts w:ascii="Times New Roman" w:eastAsia="Times New Roman" w:hAnsi="Times New Roman" w:cs="Times New Roman"/>
          <w:iCs/>
          <w:sz w:val="28"/>
          <w:szCs w:val="28"/>
        </w:rPr>
        <w:t xml:space="preserve">t) -  число элементов, отказавших в интервале </w:t>
      </w:r>
      <w:r w:rsidRPr="00CC2E25">
        <w:rPr>
          <w:rFonts w:ascii="Symbol" w:eastAsia="Symbol" w:hAnsi="Symbol" w:cs="Symbol"/>
          <w:sz w:val="28"/>
          <w:szCs w:val="28"/>
        </w:rPr>
        <w:t></w:t>
      </w:r>
      <w:r w:rsidRPr="00CC2E25">
        <w:rPr>
          <w:rFonts w:ascii="Times New Roman" w:eastAsia="Times New Roman" w:hAnsi="Times New Roman" w:cs="Times New Roman"/>
          <w:iCs/>
          <w:sz w:val="28"/>
          <w:szCs w:val="28"/>
        </w:rPr>
        <w:t>t;</w:t>
      </w:r>
    </w:p>
    <w:p w:rsidR="00E036C6" w:rsidRPr="00CC2E25" w:rsidRDefault="00E036C6" w:rsidP="00D53D3B">
      <w:pPr>
        <w:spacing w:after="0"/>
        <w:ind w:left="40" w:right="20" w:hanging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E25">
        <w:rPr>
          <w:rFonts w:ascii="Symbol" w:eastAsia="Symbol" w:hAnsi="Symbol" w:cs="Symbol"/>
          <w:sz w:val="28"/>
          <w:szCs w:val="28"/>
        </w:rPr>
        <w:t>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 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интервал времени.</w:t>
      </w:r>
    </w:p>
    <w:p w:rsidR="00D53D3B" w:rsidRPr="00CC2E25" w:rsidRDefault="00D53D3B" w:rsidP="00D53D3B">
      <w:pPr>
        <w:spacing w:after="0"/>
        <w:ind w:left="40" w:right="20" w:hanging="34"/>
        <w:jc w:val="both"/>
        <w:rPr>
          <w:sz w:val="28"/>
          <w:szCs w:val="28"/>
        </w:rPr>
      </w:pPr>
      <w:proofErr w:type="gramStart"/>
      <w:r w:rsidRPr="00CC2E25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CC2E25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) - число элементов, исправно работающих к началу промежутка времени</w:t>
      </w:r>
    </w:p>
    <w:p w:rsidR="00E036C6" w:rsidRPr="00CC2E25" w:rsidRDefault="00E036C6" w:rsidP="00E036C6">
      <w:pPr>
        <w:spacing w:line="1" w:lineRule="exact"/>
        <w:rPr>
          <w:sz w:val="28"/>
          <w:szCs w:val="28"/>
        </w:rPr>
      </w:pPr>
    </w:p>
    <w:p w:rsidR="00E036C6" w:rsidRPr="00CC2E25" w:rsidRDefault="00E036C6" w:rsidP="00CC2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Следует подчеркнуть </w:t>
      </w:r>
      <w:r w:rsidRPr="00CC2E25">
        <w:rPr>
          <w:rFonts w:ascii="Times New Roman" w:eastAsia="Times New Roman" w:hAnsi="Times New Roman" w:cs="Times New Roman"/>
          <w:bCs/>
          <w:i/>
          <w:sz w:val="28"/>
          <w:szCs w:val="28"/>
        </w:rPr>
        <w:t>разницу между величинами</w:t>
      </w:r>
      <w:r w:rsidRPr="00CC2E2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C2E2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CC2E25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Pr="00CC2E2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C2E25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Pr="00CC2E2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C2E25">
        <w:rPr>
          <w:rFonts w:ascii="Symbol" w:eastAsia="Symbol" w:hAnsi="Symbol" w:cs="Symbol"/>
          <w:bCs/>
          <w:i/>
          <w:sz w:val="28"/>
          <w:szCs w:val="28"/>
        </w:rPr>
        <w:t></w:t>
      </w:r>
      <w:r w:rsidRPr="00CC2E25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Pr="00CC2E2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первый показатель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) характеризует вероятность отказа за интервал времени 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E25">
        <w:rPr>
          <w:rFonts w:ascii="Symbol" w:eastAsia="Symbol" w:hAnsi="Symbol" w:cs="Symbol"/>
          <w:sz w:val="28"/>
          <w:szCs w:val="28"/>
        </w:rPr>
        <w:t></w:t>
      </w:r>
      <w:r w:rsidRPr="00CC2E25">
        <w:rPr>
          <w:rFonts w:ascii="Symbol" w:eastAsia="Symbol" w:hAnsi="Symbol" w:cs="Symbol"/>
          <w:sz w:val="28"/>
          <w:szCs w:val="28"/>
        </w:rPr>
        <w:t></w:t>
      </w:r>
      <w:r w:rsidRPr="00CC2E25">
        <w:rPr>
          <w:rFonts w:ascii="Symbol" w:eastAsia="Symbol" w:hAnsi="Symbol" w:cs="Symbol"/>
          <w:sz w:val="28"/>
          <w:szCs w:val="28"/>
        </w:rPr>
        <w:t>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) элемента, взятого произвольным образом из группы элементов, причем неизвестно, в каком состоянии (работоспособном или неработоспособном) находится выбранный элемент. Второй показатель </w:t>
      </w:r>
      <w:r w:rsidRPr="00CC2E25">
        <w:rPr>
          <w:rFonts w:ascii="Symbol" w:eastAsia="Symbol" w:hAnsi="Symbol" w:cs="Symbol"/>
          <w:sz w:val="28"/>
          <w:szCs w:val="28"/>
        </w:rPr>
        <w:t>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) характеризует вероятность отказа за интервал</w:t>
      </w:r>
      <w:r w:rsidR="00D53D3B" w:rsidRPr="00CC2E25">
        <w:rPr>
          <w:sz w:val="28"/>
          <w:szCs w:val="28"/>
        </w:rPr>
        <w:t xml:space="preserve"> 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E25">
        <w:rPr>
          <w:rFonts w:ascii="Symbol" w:eastAsia="Symbol" w:hAnsi="Symbol" w:cs="Symbol"/>
          <w:sz w:val="28"/>
          <w:szCs w:val="28"/>
        </w:rPr>
        <w:t></w:t>
      </w:r>
      <w:r w:rsidRPr="00CC2E25">
        <w:rPr>
          <w:rFonts w:ascii="Symbol" w:eastAsia="Symbol" w:hAnsi="Symbol" w:cs="Symbol"/>
          <w:sz w:val="28"/>
          <w:szCs w:val="28"/>
        </w:rPr>
        <w:t></w:t>
      </w:r>
      <w:r w:rsidRPr="00CC2E25">
        <w:rPr>
          <w:rFonts w:ascii="Symbol" w:eastAsia="Symbol" w:hAnsi="Symbol" w:cs="Symbol"/>
          <w:sz w:val="28"/>
          <w:szCs w:val="28"/>
        </w:rPr>
        <w:t>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 xml:space="preserve">) элемента, взятого из группы элементов, которые остались работоспособными к моменту времени </w:t>
      </w:r>
      <w:r w:rsidRPr="00CC2E25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CC2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8B4" w:rsidRPr="00CC2E25" w:rsidRDefault="004758B4" w:rsidP="0096649E">
      <w:pPr>
        <w:spacing w:after="0" w:line="24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58B4" w:rsidRPr="00CC2E25" w:rsidRDefault="00D53D3B" w:rsidP="004758B4">
      <w:pPr>
        <w:spacing w:after="0" w:line="24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="004873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58B4" w:rsidRPr="00CC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3D3B" w:rsidRPr="00CC2E25" w:rsidRDefault="00D53D3B" w:rsidP="0096649E">
      <w:pPr>
        <w:spacing w:after="0" w:line="242" w:lineRule="auto"/>
        <w:ind w:firstLine="709"/>
        <w:jc w:val="center"/>
        <w:rPr>
          <w:sz w:val="28"/>
          <w:szCs w:val="28"/>
        </w:rPr>
      </w:pPr>
      <w:r w:rsidRPr="00CC2E25">
        <w:rPr>
          <w:rFonts w:ascii="Times New Roman" w:eastAsia="Times New Roman" w:hAnsi="Times New Roman" w:cs="Times New Roman"/>
          <w:sz w:val="28"/>
          <w:szCs w:val="28"/>
        </w:rPr>
        <w:t>Результаты расчета вероятности отказа</w:t>
      </w:r>
      <w:r w:rsidR="0096649E" w:rsidRPr="00CC2E25">
        <w:rPr>
          <w:rFonts w:ascii="Times New Roman" w:eastAsia="Times New Roman" w:hAnsi="Times New Roman" w:cs="Times New Roman"/>
          <w:sz w:val="28"/>
          <w:szCs w:val="28"/>
        </w:rPr>
        <w:t xml:space="preserve"> элементов электроснабжения</w:t>
      </w:r>
    </w:p>
    <w:tbl>
      <w:tblPr>
        <w:tblW w:w="991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0"/>
        <w:gridCol w:w="1240"/>
        <w:gridCol w:w="580"/>
        <w:gridCol w:w="2222"/>
        <w:gridCol w:w="238"/>
        <w:gridCol w:w="1747"/>
        <w:gridCol w:w="2126"/>
      </w:tblGrid>
      <w:tr w:rsidR="00E036C6" w:rsidRPr="00646C50" w:rsidTr="0096649E">
        <w:trPr>
          <w:trHeight w:val="142"/>
        </w:trPr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E036C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E036C6">
            <w:pPr>
              <w:rPr>
                <w:sz w:val="28"/>
                <w:szCs w:val="28"/>
              </w:rPr>
            </w:pPr>
          </w:p>
        </w:tc>
      </w:tr>
      <w:tr w:rsidR="00E036C6" w:rsidRPr="00646C50" w:rsidTr="0096649E">
        <w:trPr>
          <w:trHeight w:val="38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Symbol" w:eastAsia="Symbol" w:hAnsi="Symbol" w:cs="Symbol"/>
                <w:bCs/>
                <w:sz w:val="28"/>
                <w:szCs w:val="28"/>
              </w:rPr>
              <w:t></w:t>
            </w:r>
            <w:r w:rsidRPr="00646C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t</w:t>
            </w:r>
            <w:r w:rsidRPr="00646C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, ч</w:t>
            </w:r>
          </w:p>
        </w:tc>
        <w:tc>
          <w:tcPr>
            <w:tcW w:w="1240" w:type="dxa"/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Symbol" w:eastAsia="Symbol" w:hAnsi="Symbol" w:cs="Symbol"/>
                <w:bCs/>
                <w:sz w:val="28"/>
                <w:szCs w:val="28"/>
              </w:rPr>
              <w:t></w:t>
            </w:r>
            <w:r w:rsidRPr="00646C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</w:t>
            </w:r>
            <w:r w:rsidRPr="00646C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646C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646C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n</w:t>
            </w:r>
            <w:r w:rsidRPr="00646C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646C50">
              <w:rPr>
                <w:rFonts w:ascii="Symbol" w:eastAsia="Symbol" w:hAnsi="Symbol" w:cs="Symbol"/>
                <w:bCs/>
                <w:sz w:val="28"/>
                <w:szCs w:val="28"/>
              </w:rPr>
              <w:t></w:t>
            </w:r>
            <w:r w:rsidRPr="00646C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</w:t>
            </w:r>
            <w:r w:rsidRPr="00646C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38" w:type="dxa"/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N </w:t>
            </w:r>
            <w:r w:rsidRPr="00646C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646C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</w:t>
            </w:r>
            <w:r w:rsidRPr="00646C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Symbol" w:eastAsia="Symbol" w:hAnsi="Symbol" w:cs="Symbol"/>
                <w:bCs/>
                <w:sz w:val="28"/>
                <w:szCs w:val="28"/>
              </w:rPr>
              <w:t></w:t>
            </w:r>
            <w:r w:rsidRPr="00646C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646C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</w:t>
            </w:r>
            <w:proofErr w:type="spellEnd"/>
            <w:r w:rsidRPr="00646C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), </w:t>
            </w:r>
            <w:proofErr w:type="spellStart"/>
            <w:r w:rsidRPr="00646C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откл</w:t>
            </w:r>
            <w:proofErr w:type="spellEnd"/>
            <w:r w:rsidRPr="00646C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./ч</w:t>
            </w:r>
          </w:p>
        </w:tc>
      </w:tr>
      <w:tr w:rsidR="00E036C6" w:rsidRPr="00646C50" w:rsidTr="0096649E">
        <w:trPr>
          <w:trHeight w:val="4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ind w:left="142"/>
              <w:rPr>
                <w:sz w:val="28"/>
                <w:szCs w:val="28"/>
              </w:rPr>
            </w:pPr>
          </w:p>
        </w:tc>
      </w:tr>
      <w:tr w:rsidR="00E036C6" w:rsidRPr="00646C50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0–10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0,0050</w:t>
            </w:r>
          </w:p>
        </w:tc>
      </w:tr>
      <w:tr w:rsidR="00E036C6" w:rsidRPr="00646C50" w:rsidTr="0096649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10–20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0,0042</w:t>
            </w:r>
          </w:p>
        </w:tc>
      </w:tr>
      <w:tr w:rsidR="00E036C6" w:rsidRPr="00646C50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20–30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0,0033</w:t>
            </w:r>
          </w:p>
        </w:tc>
      </w:tr>
      <w:tr w:rsidR="00E036C6" w:rsidRPr="00646C50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30–40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0,0023</w:t>
            </w:r>
          </w:p>
        </w:tc>
      </w:tr>
      <w:tr w:rsidR="00E036C6" w:rsidRPr="00646C50" w:rsidTr="0096649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40–50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0,0012</w:t>
            </w:r>
          </w:p>
        </w:tc>
      </w:tr>
      <w:tr w:rsidR="00E036C6" w:rsidRPr="00646C50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50–60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0,0012</w:t>
            </w:r>
          </w:p>
        </w:tc>
      </w:tr>
      <w:tr w:rsidR="00E036C6" w:rsidRPr="00646C50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60–70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0,0012</w:t>
            </w:r>
          </w:p>
        </w:tc>
      </w:tr>
      <w:tr w:rsidR="00E036C6" w:rsidRPr="00646C50" w:rsidTr="0096649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70–80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96649E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0,0024</w:t>
            </w:r>
          </w:p>
        </w:tc>
      </w:tr>
      <w:tr w:rsidR="00E036C6" w:rsidRPr="00646C50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80–90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96649E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0,0031</w:t>
            </w:r>
          </w:p>
        </w:tc>
      </w:tr>
      <w:tr w:rsidR="00E036C6" w:rsidRPr="00646C50" w:rsidTr="0096649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90–100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96649E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Pr="00646C50" w:rsidRDefault="00E036C6" w:rsidP="00514DE2">
            <w:pPr>
              <w:spacing w:after="0"/>
              <w:ind w:left="142"/>
              <w:rPr>
                <w:sz w:val="28"/>
                <w:szCs w:val="28"/>
              </w:rPr>
            </w:pPr>
            <w:r w:rsidRPr="00646C50">
              <w:rPr>
                <w:rFonts w:ascii="Times New Roman" w:eastAsia="Times New Roman" w:hAnsi="Times New Roman" w:cs="Times New Roman"/>
                <w:sz w:val="28"/>
                <w:szCs w:val="28"/>
              </w:rPr>
              <w:t>0,0051</w:t>
            </w:r>
          </w:p>
        </w:tc>
      </w:tr>
    </w:tbl>
    <w:p w:rsidR="00890890" w:rsidRDefault="00890890" w:rsidP="0096649E">
      <w:pPr>
        <w:spacing w:after="0" w:line="274" w:lineRule="auto"/>
        <w:ind w:left="120" w:right="10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890" w:rsidRDefault="008908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036C6" w:rsidRDefault="00890890" w:rsidP="000945BA">
      <w:pPr>
        <w:spacing w:after="0" w:line="274" w:lineRule="auto"/>
        <w:ind w:left="120" w:right="100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089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Заключение </w:t>
      </w:r>
    </w:p>
    <w:p w:rsidR="000945BA" w:rsidRDefault="000945BA" w:rsidP="000945BA">
      <w:pPr>
        <w:spacing w:after="0" w:line="274" w:lineRule="auto"/>
        <w:ind w:left="120" w:right="100"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945BA" w:rsidRDefault="000945BA" w:rsidP="000945BA">
      <w:pPr>
        <w:spacing w:after="0" w:line="274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5BA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схема систем энергоснабжения, является оптимальной для </w:t>
      </w:r>
      <w:proofErr w:type="spellStart"/>
      <w:r w:rsidR="004873A1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="00487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0945BA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701B80" w:rsidRPr="009015FD" w:rsidRDefault="00701B80" w:rsidP="00701B80">
      <w:pPr>
        <w:tabs>
          <w:tab w:val="left" w:pos="1077"/>
        </w:tabs>
        <w:spacing w:after="0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5FD">
        <w:rPr>
          <w:rFonts w:ascii="Times New Roman" w:eastAsia="Times New Roman" w:hAnsi="Times New Roman" w:cs="Times New Roman"/>
          <w:sz w:val="28"/>
          <w:szCs w:val="28"/>
        </w:rPr>
        <w:t xml:space="preserve">В условиях дефицита энергетических мощностей, особое значение имеет надежное и бесперебойное электроснабжение объектов жилой и социальной сферы </w:t>
      </w:r>
      <w:proofErr w:type="spellStart"/>
      <w:r w:rsidR="004873A1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Pr="009015F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701B80" w:rsidRDefault="00701B80" w:rsidP="00701B80">
      <w:pPr>
        <w:spacing w:after="0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5FD">
        <w:rPr>
          <w:rFonts w:ascii="Times New Roman" w:eastAsia="Times New Roman" w:hAnsi="Times New Roman" w:cs="Times New Roman"/>
          <w:sz w:val="28"/>
          <w:szCs w:val="28"/>
        </w:rPr>
        <w:t xml:space="preserve">Главной задачей надежности внешнего электроснабжения стоит обеспечение </w:t>
      </w:r>
      <w:proofErr w:type="spellStart"/>
      <w:r w:rsidRPr="009015FD">
        <w:rPr>
          <w:rFonts w:ascii="Times New Roman" w:eastAsia="Times New Roman" w:hAnsi="Times New Roman" w:cs="Times New Roman"/>
          <w:sz w:val="28"/>
          <w:szCs w:val="28"/>
        </w:rPr>
        <w:t>энергоснабжающей</w:t>
      </w:r>
      <w:proofErr w:type="spellEnd"/>
      <w:r w:rsidRPr="009015F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требуемой категории надежности электроснабжения потребителей.</w:t>
      </w:r>
    </w:p>
    <w:p w:rsidR="00701B80" w:rsidRPr="00381702" w:rsidRDefault="00701B80" w:rsidP="00701B80">
      <w:pPr>
        <w:spacing w:after="0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02">
        <w:rPr>
          <w:rFonts w:ascii="Times New Roman" w:eastAsia="Times New Roman" w:hAnsi="Times New Roman" w:cs="Times New Roman"/>
          <w:sz w:val="28"/>
          <w:szCs w:val="28"/>
        </w:rPr>
        <w:t>В связи с увеличением нагрузок и для улучшения схемы электроснабжения, обеспечивающей бесперебойным питанием её потребителей, необходима реконструкция существующих электрических сетей с учетом перспективного развития района.</w:t>
      </w:r>
    </w:p>
    <w:p w:rsidR="004873A1" w:rsidRPr="00675574" w:rsidRDefault="004873A1" w:rsidP="004873A1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Согласно мероприятиям генерального плана </w:t>
      </w:r>
      <w:proofErr w:type="spellStart"/>
      <w:r w:rsidRPr="00675574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до 2030 года в связи с увеличением нагрузок сельского поселения для улучшения схемы электроснабжения, обеспечивающей питанием его потребителей, рекомендуется произвести реконструкцию трансформаторной подстанции 35/10кВ «</w:t>
      </w:r>
      <w:r w:rsidRPr="004873A1">
        <w:rPr>
          <w:rFonts w:ascii="Times New Roman" w:eastAsia="Times New Roman" w:hAnsi="Times New Roman" w:cs="Times New Roman"/>
          <w:sz w:val="28"/>
          <w:szCs w:val="28"/>
        </w:rPr>
        <w:t>Смоленская-Новая</w:t>
      </w:r>
      <w:r w:rsidRPr="00675574">
        <w:rPr>
          <w:rFonts w:ascii="Times New Roman" w:eastAsia="Times New Roman" w:hAnsi="Times New Roman" w:cs="Times New Roman"/>
          <w:sz w:val="28"/>
          <w:szCs w:val="28"/>
        </w:rPr>
        <w:t>», на которой выполнить:</w:t>
      </w:r>
    </w:p>
    <w:p w:rsidR="004873A1" w:rsidRPr="00675574" w:rsidRDefault="004873A1" w:rsidP="004873A1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- реконструкцию ОРУ 35кВ с заменой существующих масляных выключателей МВ 35кВ и СМВ 35кВ на </w:t>
      </w:r>
      <w:proofErr w:type="spellStart"/>
      <w:r w:rsidRPr="00675574">
        <w:rPr>
          <w:rFonts w:ascii="Times New Roman" w:eastAsia="Times New Roman" w:hAnsi="Times New Roman" w:cs="Times New Roman"/>
          <w:sz w:val="28"/>
          <w:szCs w:val="28"/>
        </w:rPr>
        <w:t>элегазовые</w:t>
      </w:r>
      <w:proofErr w:type="spellEnd"/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 35кВ;</w:t>
      </w:r>
    </w:p>
    <w:p w:rsidR="004873A1" w:rsidRPr="00675574" w:rsidRDefault="004873A1" w:rsidP="004873A1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- замену РВС  </w:t>
      </w:r>
      <w:proofErr w:type="spellStart"/>
      <w:r w:rsidRPr="00675574">
        <w:rPr>
          <w:rFonts w:ascii="Times New Roman" w:eastAsia="Times New Roman" w:hAnsi="Times New Roman" w:cs="Times New Roman"/>
          <w:sz w:val="28"/>
          <w:szCs w:val="28"/>
        </w:rPr>
        <w:t>РВС</w:t>
      </w:r>
      <w:proofErr w:type="spellEnd"/>
      <w:r w:rsidRPr="00675574">
        <w:rPr>
          <w:rFonts w:ascii="Times New Roman" w:eastAsia="Times New Roman" w:hAnsi="Times New Roman" w:cs="Times New Roman"/>
          <w:sz w:val="28"/>
          <w:szCs w:val="28"/>
        </w:rPr>
        <w:t xml:space="preserve"> 35кВ, РВП 10кВ на ОПН;</w:t>
      </w:r>
    </w:p>
    <w:p w:rsidR="004873A1" w:rsidRPr="00675574" w:rsidRDefault="004873A1" w:rsidP="004873A1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>- замену ячеек 1-ой и 2-ой секций шин РУ 10кВ на ячейки типа К и установку 2-х дополнительных линейных ячеек на каждую секцию шин РУ 10кВ. Выключатели принять вакуумные;</w:t>
      </w:r>
    </w:p>
    <w:p w:rsidR="004873A1" w:rsidRPr="00675574" w:rsidRDefault="004873A1" w:rsidP="004873A1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>- выполнить проектирование и монтаж ОСШ 10кВ.</w:t>
      </w:r>
    </w:p>
    <w:p w:rsidR="004873A1" w:rsidRPr="00675574" w:rsidRDefault="004873A1" w:rsidP="004873A1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74">
        <w:rPr>
          <w:rFonts w:ascii="Times New Roman" w:eastAsia="Times New Roman" w:hAnsi="Times New Roman" w:cs="Times New Roman"/>
          <w:sz w:val="28"/>
          <w:szCs w:val="28"/>
        </w:rPr>
        <w:t>На расчетный срок генплана необходимо строительство линий 10кВ в воздушном исполнении на изолированных проводах типа SAX 70кВ магистралях и SAX 50 на отпайках.</w:t>
      </w:r>
    </w:p>
    <w:p w:rsidR="00701B80" w:rsidRPr="00381702" w:rsidRDefault="00701B80" w:rsidP="00701B80">
      <w:pPr>
        <w:spacing w:after="0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02">
        <w:rPr>
          <w:rFonts w:ascii="Times New Roman" w:eastAsia="Times New Roman" w:hAnsi="Times New Roman" w:cs="Times New Roman"/>
          <w:sz w:val="28"/>
          <w:szCs w:val="28"/>
        </w:rPr>
        <w:t>В данном проекте предусмотрено электроснабжение:</w:t>
      </w:r>
    </w:p>
    <w:p w:rsidR="00701B80" w:rsidRPr="00381702" w:rsidRDefault="00701B80" w:rsidP="00701B80">
      <w:pPr>
        <w:spacing w:after="0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02">
        <w:rPr>
          <w:rFonts w:ascii="Times New Roman" w:eastAsia="Times New Roman" w:hAnsi="Times New Roman" w:cs="Times New Roman"/>
          <w:sz w:val="28"/>
          <w:szCs w:val="28"/>
        </w:rPr>
        <w:t>- жилых домов индивидуальной застройки на проектируемых территориях;</w:t>
      </w:r>
    </w:p>
    <w:p w:rsidR="00701B80" w:rsidRDefault="00701B80" w:rsidP="00701B80">
      <w:pPr>
        <w:spacing w:after="0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81702">
        <w:rPr>
          <w:rFonts w:ascii="Times New Roman" w:eastAsia="Times New Roman" w:hAnsi="Times New Roman" w:cs="Times New Roman"/>
          <w:sz w:val="28"/>
          <w:szCs w:val="28"/>
        </w:rPr>
        <w:t>проектируемых общественных зданий, расположенных вблизи  проектируемых территорий под жилье (учреждения образования, воспитания, медицины; предприятия бытового обслуживания, торговли, общественного питания и др.)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B80" w:rsidRPr="00381702" w:rsidRDefault="00701B80" w:rsidP="00701B80">
      <w:pPr>
        <w:spacing w:after="0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02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вышеуказанных работ необходимо разработать технические условия. </w:t>
      </w:r>
    </w:p>
    <w:p w:rsidR="00701B80" w:rsidRDefault="00701B80" w:rsidP="00701B80">
      <w:pPr>
        <w:spacing w:after="0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B80" w:rsidRPr="000945BA" w:rsidRDefault="00701B80" w:rsidP="000945BA">
      <w:pPr>
        <w:spacing w:after="0" w:line="274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01B80" w:rsidRPr="000945BA" w:rsidSect="005336DE">
      <w:footerReference w:type="default" r:id="rId14"/>
      <w:footerReference w:type="first" r:id="rId15"/>
      <w:pgSz w:w="11900" w:h="16840" w:code="9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44" w:rsidRDefault="00067C44" w:rsidP="00490A3E">
      <w:pPr>
        <w:spacing w:after="0" w:line="240" w:lineRule="auto"/>
      </w:pPr>
      <w:r>
        <w:separator/>
      </w:r>
    </w:p>
  </w:endnote>
  <w:endnote w:type="continuationSeparator" w:id="0">
    <w:p w:rsidR="00067C44" w:rsidRDefault="00067C44" w:rsidP="0049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2829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7D03" w:rsidRPr="00E30FEF" w:rsidRDefault="000774C3">
        <w:pPr>
          <w:pStyle w:val="a9"/>
          <w:jc w:val="right"/>
          <w:rPr>
            <w:rFonts w:ascii="Times New Roman" w:hAnsi="Times New Roman" w:cs="Times New Roman"/>
          </w:rPr>
        </w:pPr>
        <w:r w:rsidRPr="00E30FEF">
          <w:rPr>
            <w:rFonts w:ascii="Times New Roman" w:hAnsi="Times New Roman" w:cs="Times New Roman"/>
          </w:rPr>
          <w:fldChar w:fldCharType="begin"/>
        </w:r>
        <w:r w:rsidR="00437D03" w:rsidRPr="00E30FEF">
          <w:rPr>
            <w:rFonts w:ascii="Times New Roman" w:hAnsi="Times New Roman" w:cs="Times New Roman"/>
          </w:rPr>
          <w:instrText>PAGE   \* MERGEFORMAT</w:instrText>
        </w:r>
        <w:r w:rsidRPr="00E30FEF">
          <w:rPr>
            <w:rFonts w:ascii="Times New Roman" w:hAnsi="Times New Roman" w:cs="Times New Roman"/>
          </w:rPr>
          <w:fldChar w:fldCharType="separate"/>
        </w:r>
        <w:r w:rsidR="003E1317">
          <w:rPr>
            <w:rFonts w:ascii="Times New Roman" w:hAnsi="Times New Roman" w:cs="Times New Roman"/>
            <w:noProof/>
          </w:rPr>
          <w:t>2</w:t>
        </w:r>
        <w:r w:rsidRPr="00E30FEF">
          <w:rPr>
            <w:rFonts w:ascii="Times New Roman" w:hAnsi="Times New Roman" w:cs="Times New Roman"/>
          </w:rPr>
          <w:fldChar w:fldCharType="end"/>
        </w:r>
      </w:p>
    </w:sdtContent>
  </w:sdt>
  <w:p w:rsidR="00437D03" w:rsidRDefault="00437D0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D03" w:rsidRDefault="00437D03">
    <w:pPr>
      <w:pStyle w:val="a9"/>
      <w:jc w:val="right"/>
    </w:pPr>
  </w:p>
  <w:p w:rsidR="00437D03" w:rsidRDefault="00437D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44" w:rsidRDefault="00067C44" w:rsidP="00490A3E">
      <w:pPr>
        <w:spacing w:after="0" w:line="240" w:lineRule="auto"/>
      </w:pPr>
      <w:r>
        <w:separator/>
      </w:r>
    </w:p>
  </w:footnote>
  <w:footnote w:type="continuationSeparator" w:id="0">
    <w:p w:rsidR="00067C44" w:rsidRDefault="00067C44" w:rsidP="0049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pt;height:13.95pt;visibility:visible;mso-wrap-style:square" o:bullet="t">
        <v:imagedata r:id="rId1" o:title=""/>
      </v:shape>
    </w:pict>
  </w:numPicBullet>
  <w:abstractNum w:abstractNumId="0">
    <w:nsid w:val="00000120"/>
    <w:multiLevelType w:val="hybridMultilevel"/>
    <w:tmpl w:val="A4082ED4"/>
    <w:lvl w:ilvl="0" w:tplc="FD94B418">
      <w:start w:val="1"/>
      <w:numFmt w:val="bullet"/>
      <w:lvlText w:val="и"/>
      <w:lvlJc w:val="left"/>
    </w:lvl>
    <w:lvl w:ilvl="1" w:tplc="90C2D5D6">
      <w:numFmt w:val="decimal"/>
      <w:lvlText w:val=""/>
      <w:lvlJc w:val="left"/>
    </w:lvl>
    <w:lvl w:ilvl="2" w:tplc="EB5CBB84">
      <w:numFmt w:val="decimal"/>
      <w:lvlText w:val=""/>
      <w:lvlJc w:val="left"/>
    </w:lvl>
    <w:lvl w:ilvl="3" w:tplc="450E7BE6">
      <w:numFmt w:val="decimal"/>
      <w:lvlText w:val=""/>
      <w:lvlJc w:val="left"/>
    </w:lvl>
    <w:lvl w:ilvl="4" w:tplc="B3344FC2">
      <w:numFmt w:val="decimal"/>
      <w:lvlText w:val=""/>
      <w:lvlJc w:val="left"/>
    </w:lvl>
    <w:lvl w:ilvl="5" w:tplc="42541F18">
      <w:numFmt w:val="decimal"/>
      <w:lvlText w:val=""/>
      <w:lvlJc w:val="left"/>
    </w:lvl>
    <w:lvl w:ilvl="6" w:tplc="25AE1216">
      <w:numFmt w:val="decimal"/>
      <w:lvlText w:val=""/>
      <w:lvlJc w:val="left"/>
    </w:lvl>
    <w:lvl w:ilvl="7" w:tplc="183C0B26">
      <w:numFmt w:val="decimal"/>
      <w:lvlText w:val=""/>
      <w:lvlJc w:val="left"/>
    </w:lvl>
    <w:lvl w:ilvl="8" w:tplc="0A70B0B0">
      <w:numFmt w:val="decimal"/>
      <w:lvlText w:val=""/>
      <w:lvlJc w:val="left"/>
    </w:lvl>
  </w:abstractNum>
  <w:abstractNum w:abstractNumId="1">
    <w:nsid w:val="00000975"/>
    <w:multiLevelType w:val="hybridMultilevel"/>
    <w:tmpl w:val="5470B61A"/>
    <w:lvl w:ilvl="0" w:tplc="72C0B1B4">
      <w:start w:val="4"/>
      <w:numFmt w:val="decimal"/>
      <w:lvlText w:val="%1."/>
      <w:lvlJc w:val="left"/>
    </w:lvl>
    <w:lvl w:ilvl="1" w:tplc="B9627EC6">
      <w:numFmt w:val="decimal"/>
      <w:lvlText w:val=""/>
      <w:lvlJc w:val="left"/>
    </w:lvl>
    <w:lvl w:ilvl="2" w:tplc="0E0075E8">
      <w:numFmt w:val="decimal"/>
      <w:lvlText w:val=""/>
      <w:lvlJc w:val="left"/>
    </w:lvl>
    <w:lvl w:ilvl="3" w:tplc="D0444F36">
      <w:numFmt w:val="decimal"/>
      <w:lvlText w:val=""/>
      <w:lvlJc w:val="left"/>
    </w:lvl>
    <w:lvl w:ilvl="4" w:tplc="2BAEFE0C">
      <w:numFmt w:val="decimal"/>
      <w:lvlText w:val=""/>
      <w:lvlJc w:val="left"/>
    </w:lvl>
    <w:lvl w:ilvl="5" w:tplc="BB94A3BC">
      <w:numFmt w:val="decimal"/>
      <w:lvlText w:val=""/>
      <w:lvlJc w:val="left"/>
    </w:lvl>
    <w:lvl w:ilvl="6" w:tplc="16448D2E">
      <w:numFmt w:val="decimal"/>
      <w:lvlText w:val=""/>
      <w:lvlJc w:val="left"/>
    </w:lvl>
    <w:lvl w:ilvl="7" w:tplc="B36EF3FA">
      <w:numFmt w:val="decimal"/>
      <w:lvlText w:val=""/>
      <w:lvlJc w:val="left"/>
    </w:lvl>
    <w:lvl w:ilvl="8" w:tplc="76C854BE">
      <w:numFmt w:val="decimal"/>
      <w:lvlText w:val=""/>
      <w:lvlJc w:val="left"/>
    </w:lvl>
  </w:abstractNum>
  <w:abstractNum w:abstractNumId="2">
    <w:nsid w:val="00000BDB"/>
    <w:multiLevelType w:val="hybridMultilevel"/>
    <w:tmpl w:val="7910CABA"/>
    <w:lvl w:ilvl="0" w:tplc="E5E2A67E">
      <w:start w:val="1"/>
      <w:numFmt w:val="bullet"/>
      <w:lvlText w:val="-"/>
      <w:lvlJc w:val="left"/>
    </w:lvl>
    <w:lvl w:ilvl="1" w:tplc="AD78789E">
      <w:numFmt w:val="decimal"/>
      <w:lvlText w:val=""/>
      <w:lvlJc w:val="left"/>
    </w:lvl>
    <w:lvl w:ilvl="2" w:tplc="BE28BFAC">
      <w:numFmt w:val="decimal"/>
      <w:lvlText w:val=""/>
      <w:lvlJc w:val="left"/>
    </w:lvl>
    <w:lvl w:ilvl="3" w:tplc="A6C68930">
      <w:numFmt w:val="decimal"/>
      <w:lvlText w:val=""/>
      <w:lvlJc w:val="left"/>
    </w:lvl>
    <w:lvl w:ilvl="4" w:tplc="59A43E7E">
      <w:numFmt w:val="decimal"/>
      <w:lvlText w:val=""/>
      <w:lvlJc w:val="left"/>
    </w:lvl>
    <w:lvl w:ilvl="5" w:tplc="D59449B8">
      <w:numFmt w:val="decimal"/>
      <w:lvlText w:val=""/>
      <w:lvlJc w:val="left"/>
    </w:lvl>
    <w:lvl w:ilvl="6" w:tplc="9CC80DB2">
      <w:numFmt w:val="decimal"/>
      <w:lvlText w:val=""/>
      <w:lvlJc w:val="left"/>
    </w:lvl>
    <w:lvl w:ilvl="7" w:tplc="E480B446">
      <w:numFmt w:val="decimal"/>
      <w:lvlText w:val=""/>
      <w:lvlJc w:val="left"/>
    </w:lvl>
    <w:lvl w:ilvl="8" w:tplc="692E97AA">
      <w:numFmt w:val="decimal"/>
      <w:lvlText w:val=""/>
      <w:lvlJc w:val="left"/>
    </w:lvl>
  </w:abstractNum>
  <w:abstractNum w:abstractNumId="3">
    <w:nsid w:val="000019D9"/>
    <w:multiLevelType w:val="hybridMultilevel"/>
    <w:tmpl w:val="5104908A"/>
    <w:lvl w:ilvl="0" w:tplc="641ACC78">
      <w:start w:val="5"/>
      <w:numFmt w:val="decimal"/>
      <w:lvlText w:val="%1."/>
      <w:lvlJc w:val="left"/>
    </w:lvl>
    <w:lvl w:ilvl="1" w:tplc="C85E79BA">
      <w:numFmt w:val="decimal"/>
      <w:lvlText w:val=""/>
      <w:lvlJc w:val="left"/>
    </w:lvl>
    <w:lvl w:ilvl="2" w:tplc="59D242DC">
      <w:numFmt w:val="decimal"/>
      <w:lvlText w:val=""/>
      <w:lvlJc w:val="left"/>
    </w:lvl>
    <w:lvl w:ilvl="3" w:tplc="6B446B56">
      <w:numFmt w:val="decimal"/>
      <w:lvlText w:val=""/>
      <w:lvlJc w:val="left"/>
    </w:lvl>
    <w:lvl w:ilvl="4" w:tplc="286E84D4">
      <w:numFmt w:val="decimal"/>
      <w:lvlText w:val=""/>
      <w:lvlJc w:val="left"/>
    </w:lvl>
    <w:lvl w:ilvl="5" w:tplc="23444732">
      <w:numFmt w:val="decimal"/>
      <w:lvlText w:val=""/>
      <w:lvlJc w:val="left"/>
    </w:lvl>
    <w:lvl w:ilvl="6" w:tplc="B220E6D4">
      <w:numFmt w:val="decimal"/>
      <w:lvlText w:val=""/>
      <w:lvlJc w:val="left"/>
    </w:lvl>
    <w:lvl w:ilvl="7" w:tplc="137E3624">
      <w:numFmt w:val="decimal"/>
      <w:lvlText w:val=""/>
      <w:lvlJc w:val="left"/>
    </w:lvl>
    <w:lvl w:ilvl="8" w:tplc="890637A6">
      <w:numFmt w:val="decimal"/>
      <w:lvlText w:val=""/>
      <w:lvlJc w:val="left"/>
    </w:lvl>
  </w:abstractNum>
  <w:abstractNum w:abstractNumId="4">
    <w:nsid w:val="00003A9E"/>
    <w:multiLevelType w:val="hybridMultilevel"/>
    <w:tmpl w:val="E72ADEAE"/>
    <w:lvl w:ilvl="0" w:tplc="3AB0F8D6">
      <w:start w:val="1"/>
      <w:numFmt w:val="decimal"/>
      <w:lvlText w:val="%1."/>
      <w:lvlJc w:val="left"/>
    </w:lvl>
    <w:lvl w:ilvl="1" w:tplc="F10A975A">
      <w:numFmt w:val="decimal"/>
      <w:lvlText w:val=""/>
      <w:lvlJc w:val="left"/>
    </w:lvl>
    <w:lvl w:ilvl="2" w:tplc="C4687CE0">
      <w:numFmt w:val="decimal"/>
      <w:lvlText w:val=""/>
      <w:lvlJc w:val="left"/>
    </w:lvl>
    <w:lvl w:ilvl="3" w:tplc="27626904">
      <w:numFmt w:val="decimal"/>
      <w:lvlText w:val=""/>
      <w:lvlJc w:val="left"/>
    </w:lvl>
    <w:lvl w:ilvl="4" w:tplc="4F922D0C">
      <w:numFmt w:val="decimal"/>
      <w:lvlText w:val=""/>
      <w:lvlJc w:val="left"/>
    </w:lvl>
    <w:lvl w:ilvl="5" w:tplc="AB6E115E">
      <w:numFmt w:val="decimal"/>
      <w:lvlText w:val=""/>
      <w:lvlJc w:val="left"/>
    </w:lvl>
    <w:lvl w:ilvl="6" w:tplc="8316470E">
      <w:numFmt w:val="decimal"/>
      <w:lvlText w:val=""/>
      <w:lvlJc w:val="left"/>
    </w:lvl>
    <w:lvl w:ilvl="7" w:tplc="44701336">
      <w:numFmt w:val="decimal"/>
      <w:lvlText w:val=""/>
      <w:lvlJc w:val="left"/>
    </w:lvl>
    <w:lvl w:ilvl="8" w:tplc="824887A6">
      <w:numFmt w:val="decimal"/>
      <w:lvlText w:val=""/>
      <w:lvlJc w:val="left"/>
    </w:lvl>
  </w:abstractNum>
  <w:abstractNum w:abstractNumId="5">
    <w:nsid w:val="0000458F"/>
    <w:multiLevelType w:val="hybridMultilevel"/>
    <w:tmpl w:val="A01E06D0"/>
    <w:lvl w:ilvl="0" w:tplc="A992B286">
      <w:start w:val="3"/>
      <w:numFmt w:val="decimal"/>
      <w:lvlText w:val="%1."/>
      <w:lvlJc w:val="left"/>
    </w:lvl>
    <w:lvl w:ilvl="1" w:tplc="2D78DBF2">
      <w:numFmt w:val="decimal"/>
      <w:lvlText w:val=""/>
      <w:lvlJc w:val="left"/>
    </w:lvl>
    <w:lvl w:ilvl="2" w:tplc="79400476">
      <w:numFmt w:val="decimal"/>
      <w:lvlText w:val=""/>
      <w:lvlJc w:val="left"/>
    </w:lvl>
    <w:lvl w:ilvl="3" w:tplc="90C2D0FE">
      <w:numFmt w:val="decimal"/>
      <w:lvlText w:val=""/>
      <w:lvlJc w:val="left"/>
    </w:lvl>
    <w:lvl w:ilvl="4" w:tplc="40B82780">
      <w:numFmt w:val="decimal"/>
      <w:lvlText w:val=""/>
      <w:lvlJc w:val="left"/>
    </w:lvl>
    <w:lvl w:ilvl="5" w:tplc="B060CCB4">
      <w:numFmt w:val="decimal"/>
      <w:lvlText w:val=""/>
      <w:lvlJc w:val="left"/>
    </w:lvl>
    <w:lvl w:ilvl="6" w:tplc="9B3019A0">
      <w:numFmt w:val="decimal"/>
      <w:lvlText w:val=""/>
      <w:lvlJc w:val="left"/>
    </w:lvl>
    <w:lvl w:ilvl="7" w:tplc="7F30F4D0">
      <w:numFmt w:val="decimal"/>
      <w:lvlText w:val=""/>
      <w:lvlJc w:val="left"/>
    </w:lvl>
    <w:lvl w:ilvl="8" w:tplc="5734D0DE">
      <w:numFmt w:val="decimal"/>
      <w:lvlText w:val=""/>
      <w:lvlJc w:val="left"/>
    </w:lvl>
  </w:abstractNum>
  <w:abstractNum w:abstractNumId="6">
    <w:nsid w:val="00004DF2"/>
    <w:multiLevelType w:val="hybridMultilevel"/>
    <w:tmpl w:val="5D143DBA"/>
    <w:lvl w:ilvl="0" w:tplc="625278EE">
      <w:start w:val="1"/>
      <w:numFmt w:val="decimal"/>
      <w:lvlText w:val="%1"/>
      <w:lvlJc w:val="left"/>
    </w:lvl>
    <w:lvl w:ilvl="1" w:tplc="A9243C8E">
      <w:start w:val="5"/>
      <w:numFmt w:val="decimal"/>
      <w:lvlText w:val="%2"/>
      <w:lvlJc w:val="left"/>
    </w:lvl>
    <w:lvl w:ilvl="2" w:tplc="7AD82146">
      <w:numFmt w:val="decimal"/>
      <w:lvlText w:val=""/>
      <w:lvlJc w:val="left"/>
    </w:lvl>
    <w:lvl w:ilvl="3" w:tplc="E696C638">
      <w:numFmt w:val="decimal"/>
      <w:lvlText w:val=""/>
      <w:lvlJc w:val="left"/>
    </w:lvl>
    <w:lvl w:ilvl="4" w:tplc="FD72CA4A">
      <w:numFmt w:val="decimal"/>
      <w:lvlText w:val=""/>
      <w:lvlJc w:val="left"/>
    </w:lvl>
    <w:lvl w:ilvl="5" w:tplc="211ECDEE">
      <w:numFmt w:val="decimal"/>
      <w:lvlText w:val=""/>
      <w:lvlJc w:val="left"/>
    </w:lvl>
    <w:lvl w:ilvl="6" w:tplc="C66A4844">
      <w:numFmt w:val="decimal"/>
      <w:lvlText w:val=""/>
      <w:lvlJc w:val="left"/>
    </w:lvl>
    <w:lvl w:ilvl="7" w:tplc="E2A8E3B0">
      <w:numFmt w:val="decimal"/>
      <w:lvlText w:val=""/>
      <w:lvlJc w:val="left"/>
    </w:lvl>
    <w:lvl w:ilvl="8" w:tplc="68F29110">
      <w:numFmt w:val="decimal"/>
      <w:lvlText w:val=""/>
      <w:lvlJc w:val="left"/>
    </w:lvl>
  </w:abstractNum>
  <w:abstractNum w:abstractNumId="7">
    <w:nsid w:val="000057D3"/>
    <w:multiLevelType w:val="hybridMultilevel"/>
    <w:tmpl w:val="4E383F78"/>
    <w:lvl w:ilvl="0" w:tplc="28B4E524">
      <w:start w:val="2"/>
      <w:numFmt w:val="decimal"/>
      <w:lvlText w:val="%1."/>
      <w:lvlJc w:val="left"/>
    </w:lvl>
    <w:lvl w:ilvl="1" w:tplc="30D269D0">
      <w:numFmt w:val="decimal"/>
      <w:lvlText w:val=""/>
      <w:lvlJc w:val="left"/>
    </w:lvl>
    <w:lvl w:ilvl="2" w:tplc="F1A87254">
      <w:numFmt w:val="decimal"/>
      <w:lvlText w:val=""/>
      <w:lvlJc w:val="left"/>
    </w:lvl>
    <w:lvl w:ilvl="3" w:tplc="87682A06">
      <w:numFmt w:val="decimal"/>
      <w:lvlText w:val=""/>
      <w:lvlJc w:val="left"/>
    </w:lvl>
    <w:lvl w:ilvl="4" w:tplc="95E4F0C0">
      <w:numFmt w:val="decimal"/>
      <w:lvlText w:val=""/>
      <w:lvlJc w:val="left"/>
    </w:lvl>
    <w:lvl w:ilvl="5" w:tplc="B0F6635A">
      <w:numFmt w:val="decimal"/>
      <w:lvlText w:val=""/>
      <w:lvlJc w:val="left"/>
    </w:lvl>
    <w:lvl w:ilvl="6" w:tplc="F2844E94">
      <w:numFmt w:val="decimal"/>
      <w:lvlText w:val=""/>
      <w:lvlJc w:val="left"/>
    </w:lvl>
    <w:lvl w:ilvl="7" w:tplc="FC62C868">
      <w:numFmt w:val="decimal"/>
      <w:lvlText w:val=""/>
      <w:lvlJc w:val="left"/>
    </w:lvl>
    <w:lvl w:ilvl="8" w:tplc="D6B46D82">
      <w:numFmt w:val="decimal"/>
      <w:lvlText w:val=""/>
      <w:lvlJc w:val="left"/>
    </w:lvl>
  </w:abstractNum>
  <w:abstractNum w:abstractNumId="8">
    <w:nsid w:val="00005E14"/>
    <w:multiLevelType w:val="hybridMultilevel"/>
    <w:tmpl w:val="310889D2"/>
    <w:lvl w:ilvl="0" w:tplc="A8A2C344">
      <w:start w:val="1"/>
      <w:numFmt w:val="decimal"/>
      <w:lvlText w:val="%1."/>
      <w:lvlJc w:val="left"/>
    </w:lvl>
    <w:lvl w:ilvl="1" w:tplc="B4F0DF7A">
      <w:numFmt w:val="decimal"/>
      <w:lvlText w:val=""/>
      <w:lvlJc w:val="left"/>
    </w:lvl>
    <w:lvl w:ilvl="2" w:tplc="C69038A0">
      <w:numFmt w:val="decimal"/>
      <w:lvlText w:val=""/>
      <w:lvlJc w:val="left"/>
    </w:lvl>
    <w:lvl w:ilvl="3" w:tplc="E202FF52">
      <w:numFmt w:val="decimal"/>
      <w:lvlText w:val=""/>
      <w:lvlJc w:val="left"/>
    </w:lvl>
    <w:lvl w:ilvl="4" w:tplc="B36A91D6">
      <w:numFmt w:val="decimal"/>
      <w:lvlText w:val=""/>
      <w:lvlJc w:val="left"/>
    </w:lvl>
    <w:lvl w:ilvl="5" w:tplc="49B4E860">
      <w:numFmt w:val="decimal"/>
      <w:lvlText w:val=""/>
      <w:lvlJc w:val="left"/>
    </w:lvl>
    <w:lvl w:ilvl="6" w:tplc="32428CEA">
      <w:numFmt w:val="decimal"/>
      <w:lvlText w:val=""/>
      <w:lvlJc w:val="left"/>
    </w:lvl>
    <w:lvl w:ilvl="7" w:tplc="63E82726">
      <w:numFmt w:val="decimal"/>
      <w:lvlText w:val=""/>
      <w:lvlJc w:val="left"/>
    </w:lvl>
    <w:lvl w:ilvl="8" w:tplc="42B6C1FC">
      <w:numFmt w:val="decimal"/>
      <w:lvlText w:val=""/>
      <w:lvlJc w:val="left"/>
    </w:lvl>
  </w:abstractNum>
  <w:abstractNum w:abstractNumId="9">
    <w:nsid w:val="0000797D"/>
    <w:multiLevelType w:val="hybridMultilevel"/>
    <w:tmpl w:val="565ECA72"/>
    <w:lvl w:ilvl="0" w:tplc="F2485886">
      <w:start w:val="1"/>
      <w:numFmt w:val="bullet"/>
      <w:lvlText w:val="В"/>
      <w:lvlJc w:val="left"/>
    </w:lvl>
    <w:lvl w:ilvl="1" w:tplc="897A8C50">
      <w:numFmt w:val="decimal"/>
      <w:lvlText w:val=""/>
      <w:lvlJc w:val="left"/>
    </w:lvl>
    <w:lvl w:ilvl="2" w:tplc="5764F9AC">
      <w:numFmt w:val="decimal"/>
      <w:lvlText w:val=""/>
      <w:lvlJc w:val="left"/>
    </w:lvl>
    <w:lvl w:ilvl="3" w:tplc="C16E38F2">
      <w:numFmt w:val="decimal"/>
      <w:lvlText w:val=""/>
      <w:lvlJc w:val="left"/>
    </w:lvl>
    <w:lvl w:ilvl="4" w:tplc="FCE6BEA6">
      <w:numFmt w:val="decimal"/>
      <w:lvlText w:val=""/>
      <w:lvlJc w:val="left"/>
    </w:lvl>
    <w:lvl w:ilvl="5" w:tplc="568A6A20">
      <w:numFmt w:val="decimal"/>
      <w:lvlText w:val=""/>
      <w:lvlJc w:val="left"/>
    </w:lvl>
    <w:lvl w:ilvl="6" w:tplc="B2DC3D2E">
      <w:numFmt w:val="decimal"/>
      <w:lvlText w:val=""/>
      <w:lvlJc w:val="left"/>
    </w:lvl>
    <w:lvl w:ilvl="7" w:tplc="896EC294">
      <w:numFmt w:val="decimal"/>
      <w:lvlText w:val=""/>
      <w:lvlJc w:val="left"/>
    </w:lvl>
    <w:lvl w:ilvl="8" w:tplc="1CC2A2C8">
      <w:numFmt w:val="decimal"/>
      <w:lvlText w:val=""/>
      <w:lvlJc w:val="left"/>
    </w:lvl>
  </w:abstractNum>
  <w:abstractNum w:abstractNumId="10">
    <w:nsid w:val="1CF94449"/>
    <w:multiLevelType w:val="hybridMultilevel"/>
    <w:tmpl w:val="CBFAC610"/>
    <w:lvl w:ilvl="0" w:tplc="8ABE093A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49117F"/>
    <w:multiLevelType w:val="hybridMultilevel"/>
    <w:tmpl w:val="ADCE39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9E0838"/>
    <w:multiLevelType w:val="hybridMultilevel"/>
    <w:tmpl w:val="3506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D688D"/>
    <w:multiLevelType w:val="hybridMultilevel"/>
    <w:tmpl w:val="8A7C4348"/>
    <w:lvl w:ilvl="0" w:tplc="8ABE09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A17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40C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E7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6BE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3AF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06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8F1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1C3A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0A3E"/>
    <w:rsid w:val="00016628"/>
    <w:rsid w:val="000214E4"/>
    <w:rsid w:val="00025E58"/>
    <w:rsid w:val="000324E7"/>
    <w:rsid w:val="00053AC9"/>
    <w:rsid w:val="000647BD"/>
    <w:rsid w:val="00064EBA"/>
    <w:rsid w:val="000669DF"/>
    <w:rsid w:val="00067C44"/>
    <w:rsid w:val="00073332"/>
    <w:rsid w:val="000774C3"/>
    <w:rsid w:val="00086B7F"/>
    <w:rsid w:val="000945BA"/>
    <w:rsid w:val="000A680C"/>
    <w:rsid w:val="000B0290"/>
    <w:rsid w:val="000B2F40"/>
    <w:rsid w:val="000F1757"/>
    <w:rsid w:val="00120557"/>
    <w:rsid w:val="00123A0F"/>
    <w:rsid w:val="00136F28"/>
    <w:rsid w:val="00140F1E"/>
    <w:rsid w:val="00144A1B"/>
    <w:rsid w:val="00147BE8"/>
    <w:rsid w:val="00151379"/>
    <w:rsid w:val="00170687"/>
    <w:rsid w:val="00171120"/>
    <w:rsid w:val="0018044E"/>
    <w:rsid w:val="00183AA2"/>
    <w:rsid w:val="0018446E"/>
    <w:rsid w:val="001A497E"/>
    <w:rsid w:val="001B7C1E"/>
    <w:rsid w:val="00217079"/>
    <w:rsid w:val="00247C64"/>
    <w:rsid w:val="00251C89"/>
    <w:rsid w:val="00262445"/>
    <w:rsid w:val="00262FE0"/>
    <w:rsid w:val="00263059"/>
    <w:rsid w:val="0028206C"/>
    <w:rsid w:val="00287C15"/>
    <w:rsid w:val="002A4DF5"/>
    <w:rsid w:val="002A6144"/>
    <w:rsid w:val="002D7205"/>
    <w:rsid w:val="002E6E35"/>
    <w:rsid w:val="002F3530"/>
    <w:rsid w:val="00304CEF"/>
    <w:rsid w:val="003160CD"/>
    <w:rsid w:val="0035131A"/>
    <w:rsid w:val="00373991"/>
    <w:rsid w:val="00381702"/>
    <w:rsid w:val="0038193C"/>
    <w:rsid w:val="003846C6"/>
    <w:rsid w:val="003A5E37"/>
    <w:rsid w:val="003B2141"/>
    <w:rsid w:val="003D1C5B"/>
    <w:rsid w:val="003E1317"/>
    <w:rsid w:val="003E479B"/>
    <w:rsid w:val="00414B17"/>
    <w:rsid w:val="00433CB8"/>
    <w:rsid w:val="00437BDA"/>
    <w:rsid w:val="00437D03"/>
    <w:rsid w:val="004758B4"/>
    <w:rsid w:val="004873A1"/>
    <w:rsid w:val="00490A3E"/>
    <w:rsid w:val="00494924"/>
    <w:rsid w:val="004F41B0"/>
    <w:rsid w:val="00514DE2"/>
    <w:rsid w:val="005221E1"/>
    <w:rsid w:val="005336DE"/>
    <w:rsid w:val="0054527E"/>
    <w:rsid w:val="00587327"/>
    <w:rsid w:val="005978C7"/>
    <w:rsid w:val="005B04E0"/>
    <w:rsid w:val="005B4EED"/>
    <w:rsid w:val="005D01EC"/>
    <w:rsid w:val="005F053C"/>
    <w:rsid w:val="0061098D"/>
    <w:rsid w:val="006137E2"/>
    <w:rsid w:val="00631997"/>
    <w:rsid w:val="00632162"/>
    <w:rsid w:val="00646C50"/>
    <w:rsid w:val="00657403"/>
    <w:rsid w:val="00670BAD"/>
    <w:rsid w:val="00675574"/>
    <w:rsid w:val="006848EE"/>
    <w:rsid w:val="00690D0F"/>
    <w:rsid w:val="00691C10"/>
    <w:rsid w:val="0069500D"/>
    <w:rsid w:val="006A50C8"/>
    <w:rsid w:val="006B15F5"/>
    <w:rsid w:val="006D443E"/>
    <w:rsid w:val="006E2CF0"/>
    <w:rsid w:val="00701B80"/>
    <w:rsid w:val="00704EDD"/>
    <w:rsid w:val="00752076"/>
    <w:rsid w:val="0075291F"/>
    <w:rsid w:val="007836CA"/>
    <w:rsid w:val="00783A08"/>
    <w:rsid w:val="007B1F93"/>
    <w:rsid w:val="007C3679"/>
    <w:rsid w:val="007F2F26"/>
    <w:rsid w:val="007F4FDA"/>
    <w:rsid w:val="008274C1"/>
    <w:rsid w:val="00831803"/>
    <w:rsid w:val="00860811"/>
    <w:rsid w:val="00887D32"/>
    <w:rsid w:val="00890629"/>
    <w:rsid w:val="00890890"/>
    <w:rsid w:val="00890EDB"/>
    <w:rsid w:val="008A3882"/>
    <w:rsid w:val="008C0007"/>
    <w:rsid w:val="008C5FDA"/>
    <w:rsid w:val="008D3091"/>
    <w:rsid w:val="009015FD"/>
    <w:rsid w:val="00903214"/>
    <w:rsid w:val="00913B0B"/>
    <w:rsid w:val="00942557"/>
    <w:rsid w:val="00947A86"/>
    <w:rsid w:val="00957750"/>
    <w:rsid w:val="0096338F"/>
    <w:rsid w:val="0096649E"/>
    <w:rsid w:val="00973C49"/>
    <w:rsid w:val="009873AE"/>
    <w:rsid w:val="009A1C94"/>
    <w:rsid w:val="009A79A7"/>
    <w:rsid w:val="009C1E58"/>
    <w:rsid w:val="009C5A9B"/>
    <w:rsid w:val="009D79F9"/>
    <w:rsid w:val="009E1C2A"/>
    <w:rsid w:val="009E7517"/>
    <w:rsid w:val="009F438C"/>
    <w:rsid w:val="00A224E4"/>
    <w:rsid w:val="00A25D44"/>
    <w:rsid w:val="00A37485"/>
    <w:rsid w:val="00A67118"/>
    <w:rsid w:val="00A71C4A"/>
    <w:rsid w:val="00AC4180"/>
    <w:rsid w:val="00AC4915"/>
    <w:rsid w:val="00AD2F7E"/>
    <w:rsid w:val="00AE68BE"/>
    <w:rsid w:val="00B22DCD"/>
    <w:rsid w:val="00B36C91"/>
    <w:rsid w:val="00B81FD4"/>
    <w:rsid w:val="00BB1B95"/>
    <w:rsid w:val="00BC66EA"/>
    <w:rsid w:val="00BC700D"/>
    <w:rsid w:val="00BE3C0C"/>
    <w:rsid w:val="00BF4D31"/>
    <w:rsid w:val="00C05420"/>
    <w:rsid w:val="00C25493"/>
    <w:rsid w:val="00C31C11"/>
    <w:rsid w:val="00C34E94"/>
    <w:rsid w:val="00CB32D2"/>
    <w:rsid w:val="00CC2E25"/>
    <w:rsid w:val="00CD67B5"/>
    <w:rsid w:val="00CF57B0"/>
    <w:rsid w:val="00D0511B"/>
    <w:rsid w:val="00D35889"/>
    <w:rsid w:val="00D44D53"/>
    <w:rsid w:val="00D46819"/>
    <w:rsid w:val="00D52592"/>
    <w:rsid w:val="00D53D3B"/>
    <w:rsid w:val="00D72376"/>
    <w:rsid w:val="00D91A26"/>
    <w:rsid w:val="00D93682"/>
    <w:rsid w:val="00DA5E21"/>
    <w:rsid w:val="00DC3D15"/>
    <w:rsid w:val="00DD7D1A"/>
    <w:rsid w:val="00DE6FE1"/>
    <w:rsid w:val="00DF707C"/>
    <w:rsid w:val="00E036C6"/>
    <w:rsid w:val="00E06F2C"/>
    <w:rsid w:val="00E30FEF"/>
    <w:rsid w:val="00E431E6"/>
    <w:rsid w:val="00E469A4"/>
    <w:rsid w:val="00E5731B"/>
    <w:rsid w:val="00E60F5F"/>
    <w:rsid w:val="00E651B1"/>
    <w:rsid w:val="00E7157E"/>
    <w:rsid w:val="00E941AA"/>
    <w:rsid w:val="00ED6702"/>
    <w:rsid w:val="00EE0E60"/>
    <w:rsid w:val="00EE787D"/>
    <w:rsid w:val="00F13B25"/>
    <w:rsid w:val="00F35B8D"/>
    <w:rsid w:val="00F63DB2"/>
    <w:rsid w:val="00F83654"/>
    <w:rsid w:val="00F8405D"/>
    <w:rsid w:val="00F87CC5"/>
    <w:rsid w:val="00F92E86"/>
    <w:rsid w:val="00FC5B00"/>
    <w:rsid w:val="00FD1BFE"/>
    <w:rsid w:val="00FF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8D"/>
  </w:style>
  <w:style w:type="paragraph" w:styleId="1">
    <w:name w:val="heading 1"/>
    <w:basedOn w:val="a"/>
    <w:link w:val="10"/>
    <w:uiPriority w:val="9"/>
    <w:qFormat/>
    <w:rsid w:val="0088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0A3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490A3E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490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Ариал Знак"/>
    <w:link w:val="a6"/>
    <w:locked/>
    <w:rsid w:val="00490A3E"/>
    <w:rPr>
      <w:rFonts w:ascii="Arial" w:hAnsi="Arial" w:cs="Arial"/>
      <w:sz w:val="24"/>
      <w:szCs w:val="24"/>
    </w:rPr>
  </w:style>
  <w:style w:type="paragraph" w:customStyle="1" w:styleId="a6">
    <w:name w:val="Ариал"/>
    <w:basedOn w:val="a"/>
    <w:link w:val="a5"/>
    <w:qFormat/>
    <w:rsid w:val="00490A3E"/>
    <w:pPr>
      <w:spacing w:after="0" w:line="240" w:lineRule="auto"/>
      <w:ind w:right="141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0A3E"/>
  </w:style>
  <w:style w:type="paragraph" w:styleId="a9">
    <w:name w:val="footer"/>
    <w:basedOn w:val="a"/>
    <w:link w:val="aa"/>
    <w:uiPriority w:val="99"/>
    <w:unhideWhenUsed/>
    <w:rsid w:val="0049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0A3E"/>
  </w:style>
  <w:style w:type="table" w:styleId="ab">
    <w:name w:val="Table Grid"/>
    <w:basedOn w:val="a1"/>
    <w:uiPriority w:val="59"/>
    <w:rsid w:val="00490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C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D1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D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7D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88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7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8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b"/>
    <w:uiPriority w:val="59"/>
    <w:rsid w:val="002F353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BC66EA"/>
    <w:pPr>
      <w:spacing w:after="0" w:line="240" w:lineRule="auto"/>
      <w:ind w:left="709" w:right="566" w:firstLine="4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_"/>
    <w:link w:val="3"/>
    <w:uiPriority w:val="99"/>
    <w:locked/>
    <w:rsid w:val="00F13B25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0"/>
    <w:uiPriority w:val="99"/>
    <w:rsid w:val="00F13B25"/>
    <w:pPr>
      <w:shd w:val="clear" w:color="auto" w:fill="FFFFFF"/>
      <w:spacing w:after="0" w:line="317" w:lineRule="exact"/>
      <w:ind w:hanging="640"/>
    </w:pPr>
    <w:rPr>
      <w:sz w:val="27"/>
      <w:shd w:val="clear" w:color="auto" w:fill="FFFFFF"/>
    </w:rPr>
  </w:style>
  <w:style w:type="character" w:styleId="af1">
    <w:name w:val="Placeholder Text"/>
    <w:basedOn w:val="a0"/>
    <w:uiPriority w:val="99"/>
    <w:semiHidden/>
    <w:rsid w:val="005978C7"/>
    <w:rPr>
      <w:color w:val="808080"/>
    </w:rPr>
  </w:style>
  <w:style w:type="paragraph" w:customStyle="1" w:styleId="31">
    <w:name w:val="Заголовок 31"/>
    <w:basedOn w:val="a"/>
    <w:uiPriority w:val="1"/>
    <w:qFormat/>
    <w:rsid w:val="006137E2"/>
    <w:pPr>
      <w:widowControl w:val="0"/>
      <w:spacing w:after="0" w:line="240" w:lineRule="auto"/>
      <w:ind w:left="894"/>
      <w:outlineLvl w:val="3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paragraph" w:customStyle="1" w:styleId="50">
    <w:name w:val="Стиль5"/>
    <w:basedOn w:val="a"/>
    <w:rsid w:val="003B214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S">
    <w:name w:val="S_Обычный"/>
    <w:basedOn w:val="a"/>
    <w:link w:val="S0"/>
    <w:autoRedefine/>
    <w:qFormat/>
    <w:rsid w:val="005221E1"/>
    <w:pPr>
      <w:suppressAutoHyphens/>
      <w:spacing w:after="0" w:line="312" w:lineRule="auto"/>
      <w:ind w:firstLine="709"/>
    </w:pPr>
    <w:rPr>
      <w:rFonts w:ascii="Times New Roman" w:eastAsia="MS Mincho" w:hAnsi="Times New Roman" w:cs="Times New Roman"/>
      <w:b/>
      <w:bCs/>
      <w:i/>
      <w:noProof/>
      <w:sz w:val="24"/>
      <w:szCs w:val="24"/>
      <w:shd w:val="clear" w:color="auto" w:fill="FFFFFF"/>
      <w:lang w:eastAsia="ar-SA"/>
    </w:rPr>
  </w:style>
  <w:style w:type="character" w:customStyle="1" w:styleId="S0">
    <w:name w:val="S_Обычный Знак"/>
    <w:link w:val="S"/>
    <w:locked/>
    <w:rsid w:val="005221E1"/>
    <w:rPr>
      <w:rFonts w:ascii="Times New Roman" w:eastAsia="MS Mincho" w:hAnsi="Times New Roman" w:cs="Times New Roman"/>
      <w:b/>
      <w:bCs/>
      <w:i/>
      <w:noProof/>
      <w:sz w:val="24"/>
      <w:szCs w:val="24"/>
      <w:lang w:eastAsia="ar-SA"/>
    </w:rPr>
  </w:style>
  <w:style w:type="paragraph" w:customStyle="1" w:styleId="af2">
    <w:name w:val="Абзац"/>
    <w:basedOn w:val="a"/>
    <w:link w:val="af3"/>
    <w:qFormat/>
    <w:rsid w:val="005221E1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Абзац Знак"/>
    <w:link w:val="af2"/>
    <w:rsid w:val="005221E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5221E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(2)_"/>
    <w:basedOn w:val="a0"/>
    <w:link w:val="22"/>
    <w:rsid w:val="00E30F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30FEF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basedOn w:val="a0"/>
    <w:link w:val="32"/>
    <w:rsid w:val="00E30F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E30FEF"/>
    <w:pPr>
      <w:widowControl w:val="0"/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qFormat/>
    <w:rsid w:val="00675574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4A63-1419-4898-A180-6470D147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5430</TotalTime>
  <Pages>35</Pages>
  <Words>8192</Words>
  <Characters>46701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129</cp:revision>
  <cp:lastPrinted>2019-10-18T06:27:00Z</cp:lastPrinted>
  <dcterms:created xsi:type="dcterms:W3CDTF">2019-10-14T11:10:00Z</dcterms:created>
  <dcterms:modified xsi:type="dcterms:W3CDTF">2021-05-12T14:19:00Z</dcterms:modified>
</cp:coreProperties>
</file>